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35969">
        <w:rPr>
          <w:rFonts w:asciiTheme="minorEastAsia" w:eastAsiaTheme="minorEastAsia" w:hAnsiTheme="minorEastAsia" w:hint="eastAsia"/>
          <w:b/>
          <w:sz w:val="32"/>
          <w:szCs w:val="32"/>
          <w:lang w:eastAsia="zh-CN"/>
        </w:rPr>
        <w:t>人力资源管理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38"/>
        <w:gridCol w:w="362"/>
        <w:gridCol w:w="619"/>
        <w:gridCol w:w="1501"/>
        <w:gridCol w:w="1627"/>
        <w:gridCol w:w="1403"/>
        <w:gridCol w:w="992"/>
        <w:gridCol w:w="915"/>
      </w:tblGrid>
      <w:tr w:rsidR="009A5881" w:rsidRPr="002E27E1" w:rsidTr="00F81668">
        <w:trPr>
          <w:trHeight w:val="340"/>
          <w:jc w:val="center"/>
        </w:trPr>
        <w:tc>
          <w:tcPr>
            <w:tcW w:w="4464" w:type="dxa"/>
            <w:gridSpan w:val="5"/>
          </w:tcPr>
          <w:p w:rsidR="009A5881" w:rsidRPr="009A5881" w:rsidRDefault="009A5881" w:rsidP="004C23F4">
            <w:pPr>
              <w:rPr>
                <w:rFonts w:ascii="宋体" w:eastAsia="宋体" w:hAnsi="宋体"/>
                <w:b/>
                <w:sz w:val="21"/>
                <w:szCs w:val="21"/>
                <w:lang w:eastAsia="zh-CN"/>
              </w:rPr>
            </w:pPr>
            <w:r w:rsidRPr="009A5881">
              <w:rPr>
                <w:rFonts w:ascii="宋体" w:eastAsia="宋体" w:hAnsi="宋体" w:hint="eastAsia"/>
                <w:b/>
                <w:sz w:val="21"/>
                <w:szCs w:val="21"/>
                <w:lang w:eastAsia="zh-CN"/>
              </w:rPr>
              <w:t>课程名称：人力资源管理</w:t>
            </w:r>
            <w:r w:rsidRPr="009A5881">
              <w:rPr>
                <w:rFonts w:ascii="宋体" w:eastAsia="宋体" w:hAnsi="宋体"/>
                <w:b/>
                <w:sz w:val="21"/>
                <w:szCs w:val="21"/>
                <w:lang w:eastAsia="zh-CN"/>
              </w:rPr>
              <w:t xml:space="preserve"> </w:t>
            </w:r>
          </w:p>
        </w:tc>
        <w:tc>
          <w:tcPr>
            <w:tcW w:w="4937" w:type="dxa"/>
            <w:gridSpan w:val="4"/>
            <w:vAlign w:val="center"/>
          </w:tcPr>
          <w:p w:rsidR="009A5881" w:rsidRPr="009A5881" w:rsidRDefault="009A588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9A5881">
              <w:rPr>
                <w:rFonts w:ascii="宋体" w:eastAsia="宋体" w:hAnsi="宋体" w:hint="eastAsia"/>
                <w:b/>
                <w:sz w:val="21"/>
                <w:szCs w:val="21"/>
                <w:lang w:eastAsia="zh-CN"/>
              </w:rPr>
              <w:t xml:space="preserve"> </w:t>
            </w:r>
            <w:r w:rsidR="00635969">
              <w:rPr>
                <w:rFonts w:ascii="宋体" w:eastAsia="宋体" w:hAnsi="宋体" w:hint="eastAsia"/>
                <w:b/>
                <w:sz w:val="21"/>
                <w:szCs w:val="21"/>
                <w:lang w:eastAsia="zh-CN"/>
              </w:rPr>
              <w:t>必修</w:t>
            </w:r>
          </w:p>
        </w:tc>
      </w:tr>
      <w:tr w:rsidR="009A5881" w:rsidRPr="002E27E1" w:rsidTr="00C06E3E">
        <w:trPr>
          <w:trHeight w:val="340"/>
          <w:jc w:val="center"/>
        </w:trPr>
        <w:tc>
          <w:tcPr>
            <w:tcW w:w="9401" w:type="dxa"/>
            <w:gridSpan w:val="9"/>
          </w:tcPr>
          <w:p w:rsidR="009A5881" w:rsidRPr="009A5881" w:rsidRDefault="009A5881" w:rsidP="004C23F4">
            <w:pPr>
              <w:rPr>
                <w:rFonts w:ascii="宋体" w:eastAsia="宋体" w:hAnsi="宋体"/>
                <w:b/>
                <w:sz w:val="21"/>
                <w:szCs w:val="21"/>
              </w:rPr>
            </w:pPr>
            <w:r w:rsidRPr="009A5881">
              <w:rPr>
                <w:rFonts w:ascii="宋体" w:eastAsia="宋体" w:hAnsi="宋体" w:hint="eastAsia"/>
                <w:b/>
                <w:sz w:val="21"/>
                <w:szCs w:val="21"/>
              </w:rPr>
              <w:t>课程英文名称：</w:t>
            </w:r>
            <w:r w:rsidRPr="009A5881">
              <w:rPr>
                <w:rFonts w:eastAsia="宋体"/>
                <w:b/>
                <w:sz w:val="22"/>
                <w:szCs w:val="21"/>
              </w:rPr>
              <w:t>Human Resource Management</w:t>
            </w:r>
          </w:p>
        </w:tc>
      </w:tr>
      <w:tr w:rsidR="002E27E1" w:rsidRPr="002E27E1" w:rsidTr="00F81668">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FF629E">
              <w:rPr>
                <w:rFonts w:ascii="宋体" w:eastAsia="宋体" w:hAnsi="宋体"/>
                <w:b/>
                <w:sz w:val="21"/>
                <w:szCs w:val="21"/>
                <w:lang w:eastAsia="zh-CN"/>
              </w:rPr>
              <w:t>54</w:t>
            </w:r>
            <w:r w:rsidR="009A5881">
              <w:rPr>
                <w:rFonts w:ascii="宋体" w:eastAsia="宋体" w:hAnsi="宋体" w:hint="eastAsia"/>
                <w:b/>
                <w:sz w:val="21"/>
                <w:szCs w:val="21"/>
                <w:lang w:eastAsia="zh-CN"/>
              </w:rPr>
              <w:t>/3/3</w:t>
            </w:r>
          </w:p>
        </w:tc>
        <w:tc>
          <w:tcPr>
            <w:tcW w:w="4937"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FF629E">
              <w:rPr>
                <w:rFonts w:ascii="宋体" w:eastAsia="宋体" w:hAnsi="宋体"/>
                <w:b/>
                <w:sz w:val="21"/>
                <w:szCs w:val="21"/>
                <w:lang w:eastAsia="zh-CN"/>
              </w:rPr>
              <w:t>18</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9A5881">
              <w:rPr>
                <w:rFonts w:ascii="宋体" w:eastAsia="宋体" w:hAnsi="宋体" w:hint="eastAsia"/>
                <w:b/>
                <w:sz w:val="21"/>
                <w:szCs w:val="21"/>
                <w:lang w:eastAsia="zh-CN"/>
              </w:rPr>
              <w:t>管理学、组织行为学</w:t>
            </w:r>
          </w:p>
        </w:tc>
      </w:tr>
      <w:tr w:rsidR="002E27E1" w:rsidRPr="002E27E1" w:rsidTr="00F81668">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9A5881">
              <w:rPr>
                <w:rFonts w:ascii="宋体" w:eastAsia="宋体" w:hAnsi="宋体" w:hint="eastAsia"/>
                <w:b/>
                <w:sz w:val="21"/>
                <w:szCs w:val="21"/>
                <w:lang w:eastAsia="zh-CN"/>
              </w:rPr>
              <w:t>周二3、4节（1-</w:t>
            </w:r>
            <w:r w:rsidR="00FF629E">
              <w:rPr>
                <w:rFonts w:ascii="宋体" w:eastAsia="宋体" w:hAnsi="宋体"/>
                <w:b/>
                <w:sz w:val="21"/>
                <w:szCs w:val="21"/>
                <w:lang w:eastAsia="zh-CN"/>
              </w:rPr>
              <w:t>9</w:t>
            </w:r>
            <w:r w:rsidR="009A5881">
              <w:rPr>
                <w:rFonts w:ascii="宋体" w:eastAsia="宋体" w:hAnsi="宋体" w:hint="eastAsia"/>
                <w:b/>
                <w:sz w:val="21"/>
                <w:szCs w:val="21"/>
                <w:lang w:eastAsia="zh-CN"/>
              </w:rPr>
              <w:t>周）/周四3、4节（1-1</w:t>
            </w:r>
            <w:r w:rsidR="00FF629E">
              <w:rPr>
                <w:rFonts w:ascii="宋体" w:eastAsia="宋体" w:hAnsi="宋体"/>
                <w:b/>
                <w:sz w:val="21"/>
                <w:szCs w:val="21"/>
                <w:lang w:eastAsia="zh-CN"/>
              </w:rPr>
              <w:t>8</w:t>
            </w:r>
            <w:r w:rsidR="009A5881">
              <w:rPr>
                <w:rFonts w:ascii="宋体" w:eastAsia="宋体" w:hAnsi="宋体" w:hint="eastAsia"/>
                <w:b/>
                <w:sz w:val="21"/>
                <w:szCs w:val="21"/>
                <w:lang w:eastAsia="zh-CN"/>
              </w:rPr>
              <w:t>周）</w:t>
            </w:r>
          </w:p>
        </w:tc>
        <w:tc>
          <w:tcPr>
            <w:tcW w:w="4937"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9A5881">
              <w:rPr>
                <w:rFonts w:ascii="宋体" w:eastAsia="宋体" w:hAnsi="宋体" w:hint="eastAsia"/>
                <w:b/>
                <w:sz w:val="21"/>
                <w:szCs w:val="21"/>
                <w:lang w:eastAsia="zh-CN"/>
              </w:rPr>
              <w:t>62</w:t>
            </w:r>
            <w:r w:rsidR="00FF629E">
              <w:rPr>
                <w:rFonts w:ascii="宋体" w:eastAsia="宋体" w:hAnsi="宋体"/>
                <w:b/>
                <w:sz w:val="21"/>
                <w:szCs w:val="21"/>
                <w:lang w:eastAsia="zh-CN"/>
              </w:rPr>
              <w:t>12</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9A5881">
              <w:rPr>
                <w:rFonts w:ascii="宋体" w:eastAsia="宋体" w:hAnsi="宋体" w:hint="eastAsia"/>
                <w:b/>
                <w:sz w:val="21"/>
                <w:szCs w:val="21"/>
                <w:lang w:eastAsia="zh-CN"/>
              </w:rPr>
              <w:t>201</w:t>
            </w:r>
            <w:r w:rsidR="00FF629E">
              <w:rPr>
                <w:rFonts w:ascii="宋体" w:eastAsia="宋体" w:hAnsi="宋体"/>
                <w:b/>
                <w:sz w:val="21"/>
                <w:szCs w:val="21"/>
                <w:lang w:eastAsia="zh-CN"/>
              </w:rPr>
              <w:t>6</w:t>
            </w:r>
            <w:r w:rsidR="00FF629E">
              <w:rPr>
                <w:rFonts w:ascii="宋体" w:eastAsia="宋体" w:hAnsi="宋体" w:hint="eastAsia"/>
                <w:b/>
                <w:sz w:val="21"/>
                <w:szCs w:val="21"/>
                <w:lang w:eastAsia="zh-CN"/>
              </w:rPr>
              <w:t>人力资源管理专业</w:t>
            </w:r>
            <w:r w:rsidR="00F651D2">
              <w:rPr>
                <w:rFonts w:ascii="宋体" w:eastAsia="宋体" w:hAnsi="宋体"/>
                <w:b/>
                <w:sz w:val="21"/>
                <w:szCs w:val="21"/>
                <w:lang w:eastAsia="zh-CN"/>
              </w:rPr>
              <w:t>3.4</w:t>
            </w:r>
            <w:r w:rsidR="00FF629E">
              <w:rPr>
                <w:rFonts w:ascii="宋体" w:eastAsia="宋体" w:hAnsi="宋体" w:hint="eastAsia"/>
                <w:b/>
                <w:sz w:val="21"/>
                <w:szCs w:val="21"/>
                <w:lang w:eastAsia="zh-CN"/>
              </w:rPr>
              <w:t>班</w:t>
            </w:r>
            <w:bookmarkStart w:id="0" w:name="_GoBack"/>
            <w:bookmarkEnd w:id="0"/>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经济与管理学院</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谷云燕/讲师</w:t>
            </w:r>
          </w:p>
        </w:tc>
      </w:tr>
      <w:tr w:rsidR="002E27E1" w:rsidRPr="002E27E1" w:rsidTr="00F81668">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9A5881">
              <w:rPr>
                <w:rFonts w:ascii="宋体" w:eastAsia="宋体" w:hAnsi="宋体" w:hint="eastAsia"/>
                <w:b/>
                <w:sz w:val="21"/>
                <w:szCs w:val="21"/>
                <w:lang w:eastAsia="zh-CN"/>
              </w:rPr>
              <w:t>13790121852</w:t>
            </w:r>
          </w:p>
        </w:tc>
        <w:tc>
          <w:tcPr>
            <w:tcW w:w="4937"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9A5881">
              <w:rPr>
                <w:rFonts w:ascii="宋体" w:eastAsia="宋体" w:hAnsi="宋体" w:hint="eastAsia"/>
                <w:b/>
                <w:sz w:val="21"/>
                <w:szCs w:val="21"/>
                <w:lang w:eastAsia="zh-CN"/>
              </w:rPr>
              <w:t>78794114@qq.com</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A5881" w:rsidRPr="009A5881">
              <w:rPr>
                <w:rFonts w:ascii="宋体" w:eastAsia="宋体" w:hAnsi="宋体" w:hint="eastAsia"/>
                <w:b/>
                <w:sz w:val="21"/>
                <w:szCs w:val="21"/>
                <w:lang w:eastAsia="zh-CN"/>
              </w:rPr>
              <w:t>分为集体答疑与个别答疑的形式，集体答疑主要是课件休息和课后时间，个别答疑主要通过微信、</w:t>
            </w:r>
            <w:r w:rsidR="009A5881" w:rsidRPr="009A5881">
              <w:rPr>
                <w:rFonts w:ascii="宋体" w:eastAsia="宋体" w:hAnsi="宋体"/>
                <w:b/>
                <w:sz w:val="21"/>
                <w:szCs w:val="21"/>
                <w:lang w:eastAsia="zh-CN"/>
              </w:rPr>
              <w:t>QQ</w:t>
            </w:r>
            <w:r w:rsidR="009A5881" w:rsidRPr="009A5881">
              <w:rPr>
                <w:rFonts w:ascii="宋体" w:eastAsia="宋体" w:hAnsi="宋体" w:hint="eastAsia"/>
                <w:b/>
                <w:sz w:val="21"/>
                <w:szCs w:val="21"/>
                <w:lang w:eastAsia="zh-CN"/>
              </w:rPr>
              <w:t>、邮件等方式</w:t>
            </w:r>
          </w:p>
        </w:tc>
      </w:tr>
      <w:tr w:rsidR="00735FDE" w:rsidRPr="00735FDE" w:rsidTr="00735FDE">
        <w:trPr>
          <w:trHeight w:val="340"/>
          <w:jc w:val="center"/>
        </w:trPr>
        <w:tc>
          <w:tcPr>
            <w:tcW w:w="9401" w:type="dxa"/>
            <w:gridSpan w:val="9"/>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E50E16">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F42101">
              <w:rPr>
                <w:rFonts w:ascii="宋体" w:hAnsi="宋体" w:hint="eastAsia"/>
                <w:b/>
                <w:szCs w:val="21"/>
                <w:lang w:eastAsia="zh-CN"/>
              </w:rPr>
              <w:t>《</w:t>
            </w:r>
            <w:r w:rsidR="00F42101" w:rsidRPr="00B424EC">
              <w:rPr>
                <w:rFonts w:hint="eastAsia"/>
                <w:b/>
                <w:color w:val="000000"/>
                <w:szCs w:val="21"/>
                <w:lang w:eastAsia="zh-CN"/>
              </w:rPr>
              <w:t>人力资源管理：原理，技术与方法</w:t>
            </w:r>
            <w:r w:rsidR="00F42101">
              <w:rPr>
                <w:rFonts w:ascii="宋体" w:hAnsi="宋体" w:hint="eastAsia"/>
                <w:b/>
                <w:szCs w:val="21"/>
                <w:lang w:eastAsia="zh-CN"/>
              </w:rPr>
              <w:t>》</w:t>
            </w:r>
            <w:r w:rsidR="00F42101">
              <w:rPr>
                <w:rFonts w:ascii="宋体" w:hAnsi="宋体" w:hint="eastAsia"/>
                <w:b/>
                <w:szCs w:val="21"/>
                <w:lang w:eastAsia="zh-CN"/>
              </w:rPr>
              <w:t>,</w:t>
            </w:r>
            <w:r w:rsidR="00F42101">
              <w:rPr>
                <w:rFonts w:ascii="宋体" w:hAnsi="宋体" w:hint="eastAsia"/>
                <w:b/>
                <w:szCs w:val="21"/>
                <w:lang w:eastAsia="zh-CN"/>
              </w:rPr>
              <w:t>刘永安，清华大学出版社，</w:t>
            </w:r>
            <w:r w:rsidR="00F42101">
              <w:rPr>
                <w:rFonts w:ascii="宋体" w:hAnsi="宋体" w:hint="eastAsia"/>
                <w:b/>
                <w:szCs w:val="21"/>
                <w:lang w:eastAsia="zh-CN"/>
              </w:rPr>
              <w:t>2016.9</w:t>
            </w:r>
          </w:p>
          <w:p w:rsidR="00F42101" w:rsidRDefault="00735FDE" w:rsidP="00F42101">
            <w:pPr>
              <w:spacing w:line="320" w:lineRule="exact"/>
              <w:jc w:val="left"/>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1</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雷蒙德</w:t>
            </w:r>
            <w:bookmarkStart w:id="1" w:name="P_zz"/>
            <w:r w:rsidRPr="00674ED0">
              <w:rPr>
                <w:rFonts w:hint="eastAsia"/>
                <w:sz w:val="18"/>
                <w:szCs w:val="18"/>
                <w:lang w:eastAsia="zh-CN"/>
              </w:rPr>
              <w:t>·</w:t>
            </w:r>
            <w:r w:rsidRPr="00674ED0">
              <w:rPr>
                <w:rFonts w:hint="eastAsia"/>
                <w:sz w:val="18"/>
                <w:szCs w:val="18"/>
                <w:lang w:eastAsia="zh-CN"/>
              </w:rPr>
              <w:t>A</w:t>
            </w:r>
            <w:r w:rsidRPr="00674ED0">
              <w:rPr>
                <w:rFonts w:hint="eastAsia"/>
                <w:sz w:val="18"/>
                <w:szCs w:val="18"/>
                <w:lang w:eastAsia="zh-CN"/>
              </w:rPr>
              <w:t>·诺伊、约翰·霍伦拜克、拜雷·格哈特、帕特雷克·莱特著，刘昕译，《人力资源管理：获取竞争优势》，中国人民大学出版社，</w:t>
            </w:r>
            <w:r w:rsidRPr="00674ED0">
              <w:rPr>
                <w:rFonts w:hint="eastAsia"/>
                <w:sz w:val="18"/>
                <w:szCs w:val="18"/>
                <w:lang w:eastAsia="zh-CN"/>
              </w:rPr>
              <w:t>2001.4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2</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赵曙明、张正堂、程德俊编著，《人力资源管理与开发》，高等教育出版社，</w:t>
            </w:r>
            <w:r w:rsidRPr="00674ED0">
              <w:rPr>
                <w:rFonts w:hint="eastAsia"/>
                <w:sz w:val="18"/>
                <w:szCs w:val="18"/>
                <w:lang w:eastAsia="zh-CN"/>
              </w:rPr>
              <w:t>2009.4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3</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罗宾斯，玛丽库尔特著，《</w:t>
            </w:r>
            <w:r w:rsidRPr="00674ED0">
              <w:rPr>
                <w:sz w:val="18"/>
                <w:szCs w:val="18"/>
                <w:lang w:eastAsia="zh-CN"/>
              </w:rPr>
              <w:t>管理</w:t>
            </w:r>
            <w:bookmarkEnd w:id="1"/>
            <w:r w:rsidRPr="00674ED0">
              <w:rPr>
                <w:sz w:val="18"/>
                <w:szCs w:val="18"/>
                <w:lang w:eastAsia="zh-CN"/>
              </w:rPr>
              <w:t>学（第</w:t>
            </w:r>
            <w:r w:rsidRPr="00674ED0">
              <w:rPr>
                <w:sz w:val="18"/>
                <w:szCs w:val="18"/>
                <w:lang w:eastAsia="zh-CN"/>
              </w:rPr>
              <w:t>11</w:t>
            </w:r>
            <w:r w:rsidRPr="00674ED0">
              <w:rPr>
                <w:sz w:val="18"/>
                <w:szCs w:val="18"/>
                <w:lang w:eastAsia="zh-CN"/>
              </w:rPr>
              <w:t>版）</w:t>
            </w:r>
            <w:r w:rsidRPr="00674ED0">
              <w:rPr>
                <w:rFonts w:hint="eastAsia"/>
                <w:sz w:val="18"/>
                <w:szCs w:val="18"/>
                <w:lang w:eastAsia="zh-CN"/>
              </w:rPr>
              <w:t>》，中国人民大学出版社，</w:t>
            </w:r>
            <w:r w:rsidRPr="00674ED0">
              <w:rPr>
                <w:rFonts w:hint="eastAsia"/>
                <w:sz w:val="18"/>
                <w:szCs w:val="18"/>
                <w:lang w:eastAsia="zh-CN"/>
              </w:rPr>
              <w:t>2012.6</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4</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罗宾斯，蒂莫西</w:t>
            </w:r>
            <w:r w:rsidRPr="00674ED0">
              <w:rPr>
                <w:rFonts w:hint="eastAsia"/>
                <w:sz w:val="18"/>
                <w:szCs w:val="18"/>
                <w:lang w:eastAsia="zh-CN"/>
              </w:rPr>
              <w:t>A</w:t>
            </w:r>
            <w:r w:rsidRPr="00674ED0">
              <w:rPr>
                <w:rFonts w:hint="eastAsia"/>
                <w:sz w:val="18"/>
                <w:szCs w:val="18"/>
                <w:lang w:eastAsia="zh-CN"/>
              </w:rPr>
              <w:t>贾奇</w:t>
            </w:r>
            <w:r w:rsidRPr="00674ED0">
              <w:rPr>
                <w:sz w:val="18"/>
                <w:szCs w:val="18"/>
                <w:lang w:eastAsia="zh-CN"/>
              </w:rPr>
              <w:t>著</w:t>
            </w:r>
            <w:r w:rsidRPr="00674ED0">
              <w:rPr>
                <w:rFonts w:hint="eastAsia"/>
                <w:sz w:val="18"/>
                <w:szCs w:val="18"/>
                <w:lang w:eastAsia="zh-CN"/>
              </w:rPr>
              <w:t>，《</w:t>
            </w:r>
            <w:r w:rsidRPr="00674ED0">
              <w:rPr>
                <w:sz w:val="18"/>
                <w:szCs w:val="18"/>
                <w:lang w:eastAsia="zh-CN"/>
              </w:rPr>
              <w:t>组织行为学精要（原书第</w:t>
            </w:r>
            <w:r w:rsidRPr="00674ED0">
              <w:rPr>
                <w:sz w:val="18"/>
                <w:szCs w:val="18"/>
                <w:lang w:eastAsia="zh-CN"/>
              </w:rPr>
              <w:t>12</w:t>
            </w:r>
            <w:r w:rsidRPr="00674ED0">
              <w:rPr>
                <w:sz w:val="18"/>
                <w:szCs w:val="18"/>
                <w:lang w:eastAsia="zh-CN"/>
              </w:rPr>
              <w:t>版）</w:t>
            </w:r>
            <w:r w:rsidRPr="00674ED0">
              <w:rPr>
                <w:rFonts w:hint="eastAsia"/>
                <w:sz w:val="18"/>
                <w:szCs w:val="18"/>
                <w:lang w:eastAsia="zh-CN"/>
              </w:rPr>
              <w:t>》，机械工业出版社，</w:t>
            </w:r>
            <w:r w:rsidRPr="00674ED0">
              <w:rPr>
                <w:rFonts w:hint="eastAsia"/>
                <w:sz w:val="18"/>
                <w:szCs w:val="18"/>
                <w:lang w:eastAsia="zh-CN"/>
              </w:rPr>
              <w:t>2014.36</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5</w:t>
            </w:r>
            <w:r w:rsidRPr="00674ED0">
              <w:rPr>
                <w:rFonts w:asciiTheme="minorEastAsia" w:hAnsiTheme="minorEastAsia" w:cs="Arial" w:hint="eastAsia"/>
                <w:color w:val="333333"/>
                <w:sz w:val="18"/>
                <w:szCs w:val="18"/>
                <w:shd w:val="clear" w:color="auto" w:fill="FFFFFF"/>
                <w:lang w:eastAsia="zh-CN"/>
              </w:rPr>
              <w:t>．</w:t>
            </w:r>
            <w:r w:rsidRPr="00674ED0">
              <w:rPr>
                <w:sz w:val="18"/>
                <w:szCs w:val="18"/>
                <w:lang w:eastAsia="zh-CN"/>
              </w:rPr>
              <w:t>理查德（</w:t>
            </w:r>
            <w:r w:rsidRPr="00674ED0">
              <w:rPr>
                <w:sz w:val="18"/>
                <w:szCs w:val="18"/>
                <w:lang w:eastAsia="zh-CN"/>
              </w:rPr>
              <w:t>RichardJ.G</w:t>
            </w:r>
            <w:r w:rsidRPr="00674ED0">
              <w:rPr>
                <w:sz w:val="18"/>
                <w:szCs w:val="18"/>
                <w:lang w:eastAsia="zh-CN"/>
              </w:rPr>
              <w:t>）</w:t>
            </w:r>
            <w:r w:rsidRPr="00674ED0">
              <w:rPr>
                <w:rFonts w:hint="eastAsia"/>
                <w:sz w:val="18"/>
                <w:szCs w:val="18"/>
                <w:lang w:eastAsia="zh-CN"/>
              </w:rPr>
              <w:t>著，</w:t>
            </w:r>
            <w:r w:rsidRPr="00674ED0">
              <w:rPr>
                <w:sz w:val="18"/>
                <w:szCs w:val="18"/>
                <w:lang w:eastAsia="zh-CN"/>
              </w:rPr>
              <w:t>《心理学教材》</w:t>
            </w:r>
            <w:r w:rsidRPr="00674ED0">
              <w:rPr>
                <w:rFonts w:hint="eastAsia"/>
                <w:sz w:val="18"/>
                <w:szCs w:val="18"/>
                <w:lang w:eastAsia="zh-CN"/>
              </w:rPr>
              <w:t>，</w:t>
            </w:r>
            <w:r w:rsidRPr="00674ED0">
              <w:rPr>
                <w:sz w:val="18"/>
                <w:szCs w:val="18"/>
                <w:lang w:eastAsia="zh-CN"/>
              </w:rPr>
              <w:t>北京大学出版社</w:t>
            </w:r>
            <w:r w:rsidRPr="00674ED0">
              <w:rPr>
                <w:rFonts w:hint="eastAsia"/>
                <w:sz w:val="18"/>
                <w:szCs w:val="18"/>
                <w:lang w:eastAsia="zh-CN"/>
              </w:rPr>
              <w:t>，</w:t>
            </w:r>
            <w:r w:rsidRPr="00674ED0">
              <w:rPr>
                <w:sz w:val="18"/>
                <w:szCs w:val="18"/>
                <w:lang w:eastAsia="zh-CN"/>
              </w:rPr>
              <w:t>2005</w:t>
            </w:r>
            <w:r w:rsidRPr="00674ED0">
              <w:rPr>
                <w:rFonts w:hint="eastAsia"/>
                <w:sz w:val="18"/>
                <w:szCs w:val="18"/>
                <w:lang w:eastAsia="zh-CN"/>
              </w:rPr>
              <w:t>.</w:t>
            </w:r>
            <w:r w:rsidRPr="00674ED0">
              <w:rPr>
                <w:sz w:val="18"/>
                <w:szCs w:val="18"/>
                <w:lang w:eastAsia="zh-CN"/>
              </w:rPr>
              <w:t>1</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6</w:t>
            </w:r>
            <w:r w:rsidRPr="00674ED0">
              <w:rPr>
                <w:rFonts w:hint="eastAsia"/>
                <w:sz w:val="18"/>
                <w:szCs w:val="18"/>
                <w:lang w:eastAsia="zh-CN"/>
              </w:rPr>
              <w:t>．《</w:t>
            </w:r>
            <w:r w:rsidRPr="00674ED0">
              <w:rPr>
                <w:sz w:val="18"/>
                <w:szCs w:val="18"/>
                <w:lang w:eastAsia="zh-CN"/>
              </w:rPr>
              <w:t>中国劳动</w:t>
            </w:r>
            <w:r w:rsidRPr="00674ED0">
              <w:rPr>
                <w:rFonts w:hint="eastAsia"/>
                <w:sz w:val="18"/>
                <w:szCs w:val="18"/>
                <w:lang w:eastAsia="zh-CN"/>
              </w:rPr>
              <w:t>》，</w:t>
            </w:r>
            <w:r w:rsidRPr="00674ED0">
              <w:rPr>
                <w:sz w:val="18"/>
                <w:szCs w:val="18"/>
                <w:lang w:eastAsia="zh-CN"/>
              </w:rPr>
              <w:t>劳动科学研究所和中国劳动学会</w:t>
            </w:r>
            <w:r w:rsidRPr="00674ED0">
              <w:rPr>
                <w:rFonts w:hint="eastAsia"/>
                <w:sz w:val="18"/>
                <w:szCs w:val="18"/>
                <w:lang w:eastAsia="zh-CN"/>
              </w:rPr>
              <w:t>，北京</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7</w:t>
            </w:r>
            <w:r w:rsidRPr="00674ED0">
              <w:rPr>
                <w:rFonts w:hint="eastAsia"/>
                <w:sz w:val="18"/>
                <w:szCs w:val="18"/>
                <w:lang w:eastAsia="zh-CN"/>
              </w:rPr>
              <w:t>.</w:t>
            </w:r>
            <w:r w:rsidRPr="00674ED0">
              <w:rPr>
                <w:rFonts w:hint="eastAsia"/>
                <w:sz w:val="18"/>
                <w:szCs w:val="18"/>
                <w:lang w:eastAsia="zh-CN"/>
              </w:rPr>
              <w:t>《中国人力资源开发》，中国人力资源开发研究会，北京</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8</w:t>
            </w:r>
            <w:r w:rsidRPr="00674ED0">
              <w:rPr>
                <w:rFonts w:hint="eastAsia"/>
                <w:sz w:val="18"/>
                <w:szCs w:val="18"/>
                <w:lang w:eastAsia="zh-CN"/>
              </w:rPr>
              <w:t>.</w:t>
            </w:r>
            <w:r w:rsidRPr="00674ED0">
              <w:rPr>
                <w:rFonts w:hint="eastAsia"/>
                <w:sz w:val="18"/>
                <w:szCs w:val="18"/>
                <w:lang w:eastAsia="zh-CN"/>
              </w:rPr>
              <w:t>《</w:t>
            </w:r>
            <w:r w:rsidRPr="00674ED0">
              <w:rPr>
                <w:sz w:val="18"/>
                <w:szCs w:val="18"/>
                <w:lang w:eastAsia="zh-CN"/>
              </w:rPr>
              <w:t>中国人才</w:t>
            </w:r>
            <w:r w:rsidRPr="00674ED0">
              <w:rPr>
                <w:rFonts w:hint="eastAsia"/>
                <w:sz w:val="18"/>
                <w:szCs w:val="18"/>
                <w:lang w:eastAsia="zh-CN"/>
              </w:rPr>
              <w:t>》，</w:t>
            </w:r>
            <w:r w:rsidRPr="00674ED0">
              <w:rPr>
                <w:sz w:val="18"/>
                <w:szCs w:val="18"/>
                <w:lang w:eastAsia="zh-CN"/>
              </w:rPr>
              <w:t>中国人事报刊社</w:t>
            </w:r>
            <w:r w:rsidRPr="00674ED0">
              <w:rPr>
                <w:sz w:val="18"/>
                <w:szCs w:val="18"/>
                <w:lang w:eastAsia="zh-CN"/>
              </w:rPr>
              <w:t xml:space="preserve"> </w:t>
            </w:r>
            <w:r w:rsidRPr="00674ED0">
              <w:rPr>
                <w:sz w:val="18"/>
                <w:szCs w:val="18"/>
                <w:lang w:eastAsia="zh-CN"/>
              </w:rPr>
              <w:t>中央人才工作协调小组办公室</w:t>
            </w:r>
            <w:r w:rsidRPr="00674ED0">
              <w:rPr>
                <w:rFonts w:hint="eastAsia"/>
                <w:sz w:val="18"/>
                <w:szCs w:val="18"/>
                <w:lang w:eastAsia="zh-CN"/>
              </w:rPr>
              <w:t>，北京</w:t>
            </w:r>
          </w:p>
          <w:p w:rsidR="00F42101" w:rsidRDefault="00F42101" w:rsidP="00F42101">
            <w:pPr>
              <w:spacing w:line="320" w:lineRule="exact"/>
              <w:ind w:firstLineChars="75" w:firstLine="135"/>
              <w:jc w:val="left"/>
              <w:rPr>
                <w:sz w:val="18"/>
                <w:szCs w:val="18"/>
              </w:rPr>
            </w:pPr>
            <w:r>
              <w:rPr>
                <w:rFonts w:hint="eastAsia"/>
                <w:sz w:val="18"/>
                <w:szCs w:val="18"/>
              </w:rPr>
              <w:t>9</w:t>
            </w:r>
            <w:r w:rsidRPr="00674ED0">
              <w:rPr>
                <w:rFonts w:hint="eastAsia"/>
                <w:sz w:val="18"/>
                <w:szCs w:val="18"/>
              </w:rPr>
              <w:t>.</w:t>
            </w:r>
            <w:r w:rsidRPr="00674ED0">
              <w:rPr>
                <w:rFonts w:hint="eastAsia"/>
                <w:sz w:val="18"/>
                <w:szCs w:val="18"/>
              </w:rPr>
              <w:t>中国人力资源开发网：</w:t>
            </w:r>
            <w:hyperlink r:id="rId9" w:history="1">
              <w:r w:rsidRPr="00674ED0">
                <w:rPr>
                  <w:sz w:val="18"/>
                  <w:szCs w:val="18"/>
                </w:rPr>
                <w:t>http://www.chinahrd.net</w:t>
              </w:r>
            </w:hyperlink>
          </w:p>
          <w:p w:rsidR="00F42101" w:rsidRDefault="00F42101" w:rsidP="00F42101">
            <w:pPr>
              <w:spacing w:line="320" w:lineRule="exact"/>
              <w:ind w:firstLineChars="75" w:firstLine="135"/>
              <w:jc w:val="left"/>
              <w:rPr>
                <w:sz w:val="18"/>
                <w:szCs w:val="18"/>
              </w:rPr>
            </w:pPr>
            <w:r>
              <w:rPr>
                <w:rFonts w:hint="eastAsia"/>
                <w:sz w:val="18"/>
                <w:szCs w:val="18"/>
              </w:rPr>
              <w:t>10</w:t>
            </w:r>
            <w:r w:rsidRPr="00674ED0">
              <w:rPr>
                <w:rFonts w:hint="eastAsia"/>
                <w:sz w:val="18"/>
                <w:szCs w:val="18"/>
              </w:rPr>
              <w:t>.</w:t>
            </w:r>
            <w:r w:rsidRPr="00674ED0">
              <w:rPr>
                <w:rFonts w:hint="eastAsia"/>
                <w:sz w:val="18"/>
                <w:szCs w:val="18"/>
              </w:rPr>
              <w:t>世界经理人网：</w:t>
            </w:r>
            <w:hyperlink r:id="rId10" w:history="1">
              <w:r w:rsidRPr="00674ED0">
                <w:rPr>
                  <w:sz w:val="18"/>
                  <w:szCs w:val="18"/>
                </w:rPr>
                <w:t>http://www.ceconline.com</w:t>
              </w:r>
            </w:hyperlink>
          </w:p>
          <w:p w:rsidR="00F42101" w:rsidRDefault="00F42101" w:rsidP="00F42101">
            <w:pPr>
              <w:spacing w:line="320" w:lineRule="exact"/>
              <w:ind w:firstLineChars="75" w:firstLine="135"/>
              <w:jc w:val="left"/>
              <w:rPr>
                <w:sz w:val="18"/>
                <w:szCs w:val="18"/>
              </w:rPr>
            </w:pPr>
            <w:r>
              <w:rPr>
                <w:rFonts w:hint="eastAsia"/>
                <w:sz w:val="18"/>
                <w:szCs w:val="18"/>
              </w:rPr>
              <w:t>11</w:t>
            </w:r>
            <w:r w:rsidRPr="00674ED0">
              <w:rPr>
                <w:rFonts w:hint="eastAsia"/>
                <w:sz w:val="18"/>
                <w:szCs w:val="18"/>
              </w:rPr>
              <w:t>.</w:t>
            </w:r>
            <w:r w:rsidRPr="00674ED0">
              <w:rPr>
                <w:rFonts w:hint="eastAsia"/>
                <w:sz w:val="18"/>
                <w:szCs w:val="18"/>
              </w:rPr>
              <w:t>中国人力资源管理网：</w:t>
            </w:r>
            <w:hyperlink r:id="rId11" w:history="1">
              <w:r w:rsidRPr="004E0FC0">
                <w:rPr>
                  <w:rStyle w:val="ab"/>
                  <w:sz w:val="18"/>
                  <w:szCs w:val="18"/>
                </w:rPr>
                <w:t>http://www.rlzygl.com/</w:t>
              </w:r>
            </w:hyperlink>
          </w:p>
          <w:p w:rsidR="00F42101" w:rsidRPr="002E27E1" w:rsidRDefault="00F42101" w:rsidP="00F42101">
            <w:pPr>
              <w:tabs>
                <w:tab w:val="left" w:pos="1440"/>
              </w:tabs>
              <w:spacing w:after="0" w:line="0" w:lineRule="atLeast"/>
              <w:outlineLvl w:val="0"/>
              <w:rPr>
                <w:rFonts w:ascii="宋体" w:eastAsia="宋体" w:hAnsi="宋体"/>
                <w:b/>
                <w:bCs/>
                <w:sz w:val="21"/>
                <w:szCs w:val="21"/>
                <w:lang w:eastAsia="zh-CN"/>
              </w:rPr>
            </w:pPr>
            <w:r>
              <w:rPr>
                <w:rFonts w:hint="eastAsia"/>
                <w:sz w:val="18"/>
                <w:szCs w:val="18"/>
              </w:rPr>
              <w:t>12</w:t>
            </w:r>
            <w:r w:rsidRPr="00674ED0">
              <w:rPr>
                <w:rFonts w:hint="eastAsia"/>
                <w:sz w:val="18"/>
                <w:szCs w:val="18"/>
              </w:rPr>
              <w:t>.</w:t>
            </w:r>
            <w:r w:rsidRPr="00674ED0">
              <w:rPr>
                <w:rFonts w:hint="eastAsia"/>
                <w:sz w:val="18"/>
                <w:szCs w:val="18"/>
              </w:rPr>
              <w:t>中国人力资源网：</w:t>
            </w:r>
            <w:hyperlink r:id="rId12" w:history="1">
              <w:r w:rsidRPr="00674ED0">
                <w:rPr>
                  <w:rFonts w:hint="eastAsia"/>
                  <w:sz w:val="18"/>
                  <w:szCs w:val="18"/>
                </w:rPr>
                <w:t>http://www.hr.com.cn/</w:t>
              </w:r>
            </w:hyperlink>
          </w:p>
        </w:tc>
      </w:tr>
      <w:tr w:rsidR="00735FDE" w:rsidRPr="002E27E1" w:rsidTr="00735FDE">
        <w:trPr>
          <w:trHeight w:val="340"/>
          <w:jc w:val="center"/>
        </w:trPr>
        <w:tc>
          <w:tcPr>
            <w:tcW w:w="9401" w:type="dxa"/>
            <w:gridSpan w:val="9"/>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Pr="002E27E1" w:rsidRDefault="000C48CE"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人力资源管理是人力资源管理专业的专业基础课。本课程主要学习人力资源管理中人力资源战略、工作分析、培训与开发、招聘与甄选、职业生涯规划、绩效管理、薪酬管理，员工福利和劳动关系等模块的基本内容，这些都属于人力资源管理理论与应用的基础性内容，通过这些内容的学习与训练，可以培养学生先进的管理理念，树立科学的管理思想，掌握和运用高效的管理工具和手段，从而为个人职业生涯及社会发展奠定基础，为后续人力资源管理专业核心课程的学习打下必要的基础。</w:t>
            </w:r>
          </w:p>
        </w:tc>
      </w:tr>
      <w:tr w:rsidR="00735FDE" w:rsidRPr="00917C66" w:rsidTr="00F81668">
        <w:trPr>
          <w:trHeight w:val="2920"/>
          <w:jc w:val="center"/>
        </w:trPr>
        <w:tc>
          <w:tcPr>
            <w:tcW w:w="6091"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hint="eastAsia"/>
                <w:b/>
                <w:sz w:val="21"/>
                <w:szCs w:val="21"/>
                <w:lang w:eastAsia="zh-CN"/>
              </w:rPr>
              <w:t>结合专业培养目标，提出本课程要达到的目标。这些目标包括：</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1</w:t>
            </w:r>
            <w:r w:rsidRPr="00E50E16">
              <w:rPr>
                <w:rFonts w:ascii="宋体" w:eastAsia="宋体" w:hAnsi="宋体" w:hint="eastAsia"/>
                <w:b/>
                <w:sz w:val="21"/>
                <w:szCs w:val="21"/>
                <w:lang w:eastAsia="zh-CN"/>
              </w:rPr>
              <w:t>．知识与技能目标：通过本课程的学习，使学生掌握工作分析、人力资源战略、培训与开发、招聘与甄选、职业生涯规划、绩效管理、薪酬管理、员工福利和劳动关系等基本概念和基本原理；了解人力资源管理各个模块的基本流程和设计管理方法；具备初步设计招聘、培训计划等方面的能力，具备案例分析能力，具备应用具体方法设计绩效和薪酬管理系统的初步能力，具备对企业人力资源管理问题的初步分析辨识能力以及劳动关系问题的判断解决能力。</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2</w:t>
            </w:r>
            <w:r w:rsidRPr="00E50E16">
              <w:rPr>
                <w:rFonts w:ascii="宋体" w:eastAsia="宋体" w:hAnsi="宋体" w:hint="eastAsia"/>
                <w:b/>
                <w:sz w:val="21"/>
                <w:szCs w:val="21"/>
                <w:lang w:eastAsia="zh-CN"/>
              </w:rPr>
              <w:t>．过程与方法目标：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rsidR="00735FDE" w:rsidRPr="00917C66" w:rsidRDefault="00E50E16" w:rsidP="00E50E16">
            <w:pPr>
              <w:spacing w:after="0" w:line="0" w:lineRule="atLeast"/>
              <w:ind w:firstLineChars="200" w:firstLine="422"/>
              <w:rPr>
                <w:rFonts w:ascii="宋体" w:eastAsia="宋体" w:hAnsi="宋体"/>
                <w:b/>
                <w:sz w:val="21"/>
                <w:szCs w:val="21"/>
                <w:lang w:eastAsia="zh-CN"/>
              </w:rPr>
            </w:pPr>
            <w:r w:rsidRPr="00E50E16">
              <w:rPr>
                <w:rFonts w:ascii="宋体" w:eastAsia="宋体" w:hAnsi="宋体"/>
                <w:b/>
                <w:sz w:val="21"/>
                <w:szCs w:val="21"/>
                <w:lang w:eastAsia="zh-CN"/>
              </w:rPr>
              <w:t>3</w:t>
            </w:r>
            <w:r w:rsidRPr="00E50E16">
              <w:rPr>
                <w:rFonts w:ascii="宋体" w:eastAsia="宋体" w:hAnsi="宋体" w:hint="eastAsia"/>
                <w:b/>
                <w:sz w:val="21"/>
                <w:szCs w:val="21"/>
                <w:lang w:eastAsia="zh-CN"/>
              </w:rPr>
              <w:t>．情感、态度与价值观发展目标：通过本课程的学习，培养作为一个人力资源管理人员必须具备的坚持不懈的学习精神，严谨治学的科学态度和积极向上的价值观，为未来的学习、工作和生活奠定良好的基础。</w:t>
            </w:r>
          </w:p>
        </w:tc>
        <w:tc>
          <w:tcPr>
            <w:tcW w:w="3310" w:type="dxa"/>
            <w:gridSpan w:val="3"/>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885C7E">
        <w:trPr>
          <w:trHeight w:val="340"/>
          <w:jc w:val="center"/>
        </w:trPr>
        <w:tc>
          <w:tcPr>
            <w:tcW w:w="64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0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531"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992"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91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E50E16" w:rsidRPr="002E27E1" w:rsidTr="00885C7E">
        <w:trPr>
          <w:trHeight w:val="340"/>
          <w:jc w:val="center"/>
        </w:trPr>
        <w:tc>
          <w:tcPr>
            <w:tcW w:w="644" w:type="dxa"/>
            <w:vAlign w:val="center"/>
          </w:tcPr>
          <w:p w:rsidR="00E50E16" w:rsidRPr="00225513" w:rsidRDefault="00E50E16"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700" w:type="dxa"/>
            <w:gridSpan w:val="2"/>
          </w:tcPr>
          <w:p w:rsidR="00E50E16" w:rsidRPr="00225513" w:rsidRDefault="00E50E16"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第一章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人力资源管理概述</w:t>
            </w:r>
          </w:p>
        </w:tc>
        <w:tc>
          <w:tcPr>
            <w:tcW w:w="619"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vAlign w:val="center"/>
          </w:tcPr>
          <w:p w:rsidR="00E50E16" w:rsidRPr="00225513" w:rsidRDefault="00E50E16" w:rsidP="00E50E1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1</w:t>
            </w:r>
            <w:r w:rsidRPr="00225513">
              <w:rPr>
                <w:rFonts w:asciiTheme="minorEastAsia" w:eastAsiaTheme="minorEastAsia" w:hAnsiTheme="minorEastAsia" w:hint="eastAsia"/>
                <w:sz w:val="20"/>
                <w:szCs w:val="21"/>
                <w:lang w:eastAsia="zh-CN"/>
              </w:rPr>
              <w:t>、理解人力资源管理是什么，人力资源管理的各项职能。</w:t>
            </w:r>
          </w:p>
          <w:p w:rsidR="00E50E16" w:rsidRPr="00225513" w:rsidRDefault="00E50E16" w:rsidP="00E50E1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2</w:t>
            </w:r>
            <w:r w:rsidRPr="00225513">
              <w:rPr>
                <w:rFonts w:asciiTheme="minorEastAsia" w:eastAsiaTheme="minorEastAsia" w:hAnsiTheme="minorEastAsia" w:hint="eastAsia"/>
                <w:sz w:val="20"/>
                <w:szCs w:val="21"/>
                <w:lang w:eastAsia="zh-CN"/>
              </w:rPr>
              <w:t>、辨析传统人事管理与人力资源管理的区别。</w:t>
            </w:r>
          </w:p>
          <w:p w:rsidR="00E50E16" w:rsidRPr="00225513" w:rsidRDefault="00E50E16" w:rsidP="00E50E1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3</w:t>
            </w:r>
            <w:r w:rsidRPr="00225513">
              <w:rPr>
                <w:rFonts w:asciiTheme="minorEastAsia" w:eastAsiaTheme="minorEastAsia" w:hAnsiTheme="minorEastAsia" w:hint="eastAsia"/>
                <w:sz w:val="20"/>
                <w:szCs w:val="21"/>
                <w:lang w:eastAsia="zh-CN"/>
              </w:rPr>
              <w:t>、简要讨论并说明未来人力资源管理的重要趋势。</w:t>
            </w:r>
          </w:p>
          <w:p w:rsidR="00E50E16" w:rsidRPr="00225513" w:rsidRDefault="00E50E16" w:rsidP="00E50E16">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4</w:t>
            </w:r>
            <w:r w:rsidRPr="00225513">
              <w:rPr>
                <w:rFonts w:asciiTheme="minorEastAsia" w:eastAsiaTheme="minorEastAsia" w:hAnsiTheme="minorEastAsia" w:hint="eastAsia"/>
                <w:sz w:val="20"/>
                <w:szCs w:val="21"/>
                <w:lang w:eastAsia="zh-CN"/>
              </w:rPr>
              <w:t>、列出并简要说明人力资源管理的作用和任务。</w:t>
            </w:r>
          </w:p>
        </w:tc>
        <w:tc>
          <w:tcPr>
            <w:tcW w:w="992" w:type="dxa"/>
            <w:vAlign w:val="center"/>
          </w:tcPr>
          <w:p w:rsidR="00E50E16" w:rsidRPr="00225513" w:rsidRDefault="00885C7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915"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p>
        </w:tc>
      </w:tr>
      <w:tr w:rsidR="00E50E16" w:rsidRPr="002E27E1" w:rsidTr="00885C7E">
        <w:trPr>
          <w:trHeight w:val="340"/>
          <w:jc w:val="center"/>
        </w:trPr>
        <w:tc>
          <w:tcPr>
            <w:tcW w:w="644" w:type="dxa"/>
            <w:vAlign w:val="center"/>
          </w:tcPr>
          <w:p w:rsidR="00E50E16" w:rsidRPr="00225513" w:rsidRDefault="00E50E16"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700" w:type="dxa"/>
            <w:gridSpan w:val="2"/>
          </w:tcPr>
          <w:p w:rsidR="00E50E16" w:rsidRPr="00225513" w:rsidRDefault="00E50E16"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第一章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人力资源管理概述（</w:t>
            </w:r>
            <w:r w:rsidRPr="00225513">
              <w:rPr>
                <w:rFonts w:asciiTheme="minorEastAsia" w:eastAsiaTheme="minorEastAsia" w:hAnsiTheme="minorEastAsia"/>
                <w:sz w:val="20"/>
                <w:szCs w:val="21"/>
                <w:lang w:eastAsia="zh-CN"/>
              </w:rPr>
              <w:t>1</w:t>
            </w:r>
            <w:r w:rsidRPr="00225513">
              <w:rPr>
                <w:rFonts w:asciiTheme="minorEastAsia" w:eastAsiaTheme="minorEastAsia" w:hAnsiTheme="minorEastAsia" w:hint="eastAsia"/>
                <w:sz w:val="20"/>
                <w:szCs w:val="21"/>
                <w:lang w:eastAsia="zh-CN"/>
              </w:rPr>
              <w:t>）第二章工作设计与工作分析（</w:t>
            </w:r>
            <w:r w:rsidRPr="00225513">
              <w:rPr>
                <w:rFonts w:asciiTheme="minorEastAsia" w:eastAsiaTheme="minorEastAsia" w:hAnsiTheme="minorEastAsia"/>
                <w:sz w:val="20"/>
                <w:szCs w:val="21"/>
                <w:lang w:eastAsia="zh-CN"/>
              </w:rPr>
              <w:t>1</w:t>
            </w:r>
            <w:r w:rsidRPr="00225513">
              <w:rPr>
                <w:rFonts w:asciiTheme="minorEastAsia" w:eastAsiaTheme="minorEastAsia" w:hAnsiTheme="minorEastAsia" w:hint="eastAsia"/>
                <w:sz w:val="20"/>
                <w:szCs w:val="21"/>
                <w:lang w:eastAsia="zh-CN"/>
              </w:rPr>
              <w:t>）</w:t>
            </w:r>
          </w:p>
        </w:tc>
        <w:tc>
          <w:tcPr>
            <w:tcW w:w="619" w:type="dxa"/>
            <w:vAlign w:val="center"/>
          </w:tcPr>
          <w:p w:rsidR="00E50E16" w:rsidRPr="00225513" w:rsidRDefault="00E50E16"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Pr>
          <w:p w:rsidR="00E50E16" w:rsidRPr="00225513" w:rsidRDefault="00E50E16"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1、了解人力资源管理理论发展的过程。</w:t>
            </w:r>
          </w:p>
          <w:p w:rsidR="00E50E16" w:rsidRPr="00225513" w:rsidRDefault="00E50E16"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2、了解人力资源管理者的角色</w:t>
            </w:r>
          </w:p>
          <w:p w:rsidR="00E50E16" w:rsidRPr="00225513" w:rsidRDefault="00E50E16"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3、掌握工作分析的概念、性质，包括它是什么，什么时候使用，如何使用等</w:t>
            </w:r>
          </w:p>
        </w:tc>
        <w:tc>
          <w:tcPr>
            <w:tcW w:w="992" w:type="dxa"/>
          </w:tcPr>
          <w:p w:rsidR="00E50E16" w:rsidRPr="00225513" w:rsidRDefault="00225513" w:rsidP="00885C7E">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00885C7E">
              <w:rPr>
                <w:rFonts w:asciiTheme="minorEastAsia" w:eastAsiaTheme="minorEastAsia" w:hAnsiTheme="minorEastAsia" w:hint="eastAsia"/>
                <w:sz w:val="20"/>
                <w:szCs w:val="21"/>
                <w:lang w:eastAsia="zh-CN"/>
              </w:rPr>
              <w:t>讲授</w:t>
            </w:r>
            <w:r w:rsidR="00E50E16" w:rsidRPr="00225513">
              <w:rPr>
                <w:rFonts w:asciiTheme="minorEastAsia" w:eastAsiaTheme="minorEastAsia" w:hAnsiTheme="minorEastAsia" w:hint="eastAsia"/>
                <w:sz w:val="20"/>
                <w:szCs w:val="21"/>
              </w:rPr>
              <w:t>、</w:t>
            </w:r>
            <w:r>
              <w:rPr>
                <w:rFonts w:asciiTheme="minorEastAsia" w:eastAsiaTheme="minorEastAsia" w:hAnsiTheme="minorEastAsia" w:hint="eastAsia"/>
                <w:sz w:val="20"/>
                <w:szCs w:val="21"/>
                <w:lang w:eastAsia="zh-CN"/>
              </w:rPr>
              <w:t>小组</w:t>
            </w:r>
            <w:r w:rsidR="00E50E16" w:rsidRPr="00225513">
              <w:rPr>
                <w:rFonts w:asciiTheme="minorEastAsia" w:eastAsiaTheme="minorEastAsia" w:hAnsiTheme="minorEastAsia" w:hint="eastAsia"/>
                <w:sz w:val="20"/>
                <w:szCs w:val="21"/>
              </w:rPr>
              <w:t>讨论</w:t>
            </w:r>
          </w:p>
        </w:tc>
        <w:tc>
          <w:tcPr>
            <w:tcW w:w="915" w:type="dxa"/>
          </w:tcPr>
          <w:p w:rsidR="00E50E16" w:rsidRPr="00225513" w:rsidRDefault="00E50E16"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1700" w:type="dxa"/>
            <w:gridSpan w:val="2"/>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第二章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工作设计与工作分析</w:t>
            </w:r>
          </w:p>
        </w:tc>
        <w:tc>
          <w:tcPr>
            <w:tcW w:w="619" w:type="dxa"/>
            <w:vAlign w:val="center"/>
          </w:tcPr>
          <w:p w:rsidR="00635969"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4</w:t>
            </w:r>
          </w:p>
        </w:tc>
        <w:tc>
          <w:tcPr>
            <w:tcW w:w="4531" w:type="dxa"/>
            <w:gridSpan w:val="3"/>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1、掌握工作分析的流程</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2、掌握至少三种收集工作分析信息的方法，包括访谈、问卷调查和观察。</w:t>
            </w:r>
          </w:p>
          <w:p w:rsidR="00635969"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3、撰写职位描述，包括摘要和工作职能，编写工作规范。</w:t>
            </w:r>
          </w:p>
          <w:p w:rsidR="00FF629E" w:rsidRPr="00225513" w:rsidRDefault="00FF629E" w:rsidP="003D0ED7">
            <w:pPr>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4</w:t>
            </w:r>
            <w:r>
              <w:rPr>
                <w:rFonts w:asciiTheme="minorEastAsia" w:eastAsiaTheme="minorEastAsia" w:hAnsiTheme="minorEastAsia" w:hint="eastAsia"/>
                <w:sz w:val="20"/>
                <w:szCs w:val="21"/>
                <w:lang w:eastAsia="zh-CN"/>
              </w:rPr>
              <w:t>、</w:t>
            </w:r>
            <w:r w:rsidRPr="00225513">
              <w:rPr>
                <w:rFonts w:asciiTheme="minorEastAsia" w:eastAsiaTheme="minorEastAsia" w:hAnsiTheme="minorEastAsia" w:hint="eastAsia"/>
                <w:sz w:val="20"/>
                <w:szCs w:val="21"/>
                <w:lang w:eastAsia="zh-CN"/>
              </w:rPr>
              <w:t>掌握工作设计的概念和工作设计的类型</w:t>
            </w:r>
          </w:p>
        </w:tc>
        <w:tc>
          <w:tcPr>
            <w:tcW w:w="992" w:type="dxa"/>
          </w:tcPr>
          <w:p w:rsidR="00635969" w:rsidRPr="00225513" w:rsidRDefault="00635969"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w:t>
            </w:r>
            <w:r>
              <w:rPr>
                <w:rFonts w:asciiTheme="minorEastAsia" w:eastAsiaTheme="minorEastAsia" w:hAnsiTheme="minorEastAsia" w:hint="eastAsia"/>
                <w:sz w:val="20"/>
                <w:szCs w:val="21"/>
              </w:rPr>
              <w:t>讲授</w:t>
            </w:r>
            <w:r w:rsidR="00FF629E">
              <w:rPr>
                <w:rFonts w:asciiTheme="minorEastAsia" w:eastAsiaTheme="minorEastAsia" w:hAnsiTheme="minorEastAsia" w:hint="eastAsia"/>
                <w:sz w:val="20"/>
                <w:szCs w:val="21"/>
                <w:lang w:eastAsia="zh-CN"/>
              </w:rPr>
              <w:t>、小组讨论</w:t>
            </w:r>
          </w:p>
        </w:tc>
        <w:tc>
          <w:tcPr>
            <w:tcW w:w="915" w:type="dxa"/>
          </w:tcPr>
          <w:p w:rsidR="00635969" w:rsidRPr="00225513" w:rsidRDefault="00FF629E"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撰写学习委员工作说明书</w:t>
            </w:r>
          </w:p>
        </w:tc>
      </w:tr>
      <w:tr w:rsidR="00FF629E" w:rsidRPr="002E27E1" w:rsidTr="00885C7E">
        <w:trPr>
          <w:trHeight w:val="340"/>
          <w:jc w:val="center"/>
        </w:trPr>
        <w:tc>
          <w:tcPr>
            <w:tcW w:w="644" w:type="dxa"/>
            <w:vAlign w:val="center"/>
          </w:tcPr>
          <w:p w:rsidR="00FF629E"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3</w:t>
            </w:r>
          </w:p>
        </w:tc>
        <w:tc>
          <w:tcPr>
            <w:tcW w:w="1700" w:type="dxa"/>
            <w:gridSpan w:val="2"/>
          </w:tcPr>
          <w:p w:rsidR="00FF629E" w:rsidRPr="00225513" w:rsidRDefault="00FF629E" w:rsidP="00350321">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第三章人力资源规划</w:t>
            </w:r>
          </w:p>
        </w:tc>
        <w:tc>
          <w:tcPr>
            <w:tcW w:w="619" w:type="dxa"/>
            <w:vAlign w:val="center"/>
          </w:tcPr>
          <w:p w:rsidR="00FF629E"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4</w:t>
            </w:r>
          </w:p>
        </w:tc>
        <w:tc>
          <w:tcPr>
            <w:tcW w:w="4531" w:type="dxa"/>
            <w:gridSpan w:val="3"/>
          </w:tcPr>
          <w:p w:rsidR="00FF629E" w:rsidRPr="00225513" w:rsidRDefault="00FF629E" w:rsidP="00FF629E">
            <w:pPr>
              <w:pStyle w:val="a8"/>
              <w:widowControl w:val="0"/>
              <w:numPr>
                <w:ilvl w:val="0"/>
                <w:numId w:val="2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掌握人力资源需求预测的方法</w:t>
            </w:r>
          </w:p>
          <w:p w:rsidR="00FF629E" w:rsidRPr="00225513" w:rsidRDefault="00FF629E" w:rsidP="00FF629E">
            <w:pPr>
              <w:pStyle w:val="a8"/>
              <w:widowControl w:val="0"/>
              <w:numPr>
                <w:ilvl w:val="0"/>
                <w:numId w:val="2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理解人力资源供给预测的影响因素</w:t>
            </w:r>
          </w:p>
          <w:p w:rsidR="00FF629E" w:rsidRPr="00FF629E" w:rsidRDefault="00FF629E" w:rsidP="00FF629E">
            <w:pPr>
              <w:pStyle w:val="a8"/>
              <w:numPr>
                <w:ilvl w:val="0"/>
                <w:numId w:val="20"/>
              </w:numPr>
              <w:ind w:firstLineChars="0"/>
              <w:rPr>
                <w:rFonts w:asciiTheme="minorEastAsia" w:eastAsiaTheme="minorEastAsia" w:hAnsiTheme="minorEastAsia"/>
                <w:sz w:val="20"/>
                <w:szCs w:val="21"/>
                <w:lang w:eastAsia="zh-CN"/>
              </w:rPr>
            </w:pPr>
            <w:r w:rsidRPr="00FF629E">
              <w:rPr>
                <w:rFonts w:asciiTheme="minorEastAsia" w:eastAsiaTheme="minorEastAsia" w:hAnsiTheme="minorEastAsia" w:hint="eastAsia"/>
                <w:sz w:val="20"/>
                <w:szCs w:val="21"/>
                <w:lang w:eastAsia="zh-CN"/>
              </w:rPr>
              <w:t>掌握人力资源供给预测的方法</w:t>
            </w:r>
          </w:p>
          <w:p w:rsidR="00FF629E" w:rsidRPr="001547A4" w:rsidRDefault="00FF629E" w:rsidP="001547A4">
            <w:pPr>
              <w:pStyle w:val="a8"/>
              <w:numPr>
                <w:ilvl w:val="0"/>
                <w:numId w:val="20"/>
              </w:numPr>
              <w:ind w:firstLineChars="0"/>
              <w:rPr>
                <w:rFonts w:asciiTheme="minorEastAsia" w:eastAsiaTheme="minorEastAsia" w:hAnsiTheme="minorEastAsia"/>
                <w:sz w:val="20"/>
                <w:szCs w:val="21"/>
                <w:lang w:eastAsia="zh-CN"/>
              </w:rPr>
            </w:pPr>
            <w:r w:rsidRPr="00FF629E">
              <w:rPr>
                <w:rFonts w:asciiTheme="minorEastAsia" w:eastAsiaTheme="minorEastAsia" w:hAnsiTheme="minorEastAsia" w:hint="eastAsia"/>
                <w:sz w:val="20"/>
                <w:szCs w:val="21"/>
                <w:lang w:eastAsia="zh-CN"/>
              </w:rPr>
              <w:t>掌握人力资源供给预测的方法</w:t>
            </w:r>
          </w:p>
        </w:tc>
        <w:tc>
          <w:tcPr>
            <w:tcW w:w="992" w:type="dxa"/>
          </w:tcPr>
          <w:p w:rsidR="00FF629E" w:rsidRPr="00FF629E" w:rsidRDefault="00FF629E" w:rsidP="00635969">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课堂讲授、小组讨论</w:t>
            </w:r>
          </w:p>
        </w:tc>
        <w:tc>
          <w:tcPr>
            <w:tcW w:w="915" w:type="dxa"/>
          </w:tcPr>
          <w:p w:rsidR="00FF629E" w:rsidRPr="00225513" w:rsidRDefault="00FF629E" w:rsidP="003D0ED7">
            <w:pPr>
              <w:rPr>
                <w:rFonts w:asciiTheme="minorEastAsia" w:eastAsiaTheme="minorEastAsia" w:hAnsiTheme="minorEastAsia"/>
                <w:sz w:val="20"/>
                <w:szCs w:val="21"/>
                <w:lang w:eastAsia="zh-CN"/>
              </w:rPr>
            </w:pPr>
          </w:p>
        </w:tc>
      </w:tr>
      <w:tr w:rsidR="00635969" w:rsidRPr="002E27E1" w:rsidTr="00885C7E">
        <w:trPr>
          <w:trHeight w:val="340"/>
          <w:jc w:val="center"/>
        </w:trPr>
        <w:tc>
          <w:tcPr>
            <w:tcW w:w="644" w:type="dxa"/>
            <w:tcBorders>
              <w:bottom w:val="single" w:sz="4" w:space="0" w:color="auto"/>
            </w:tcBorders>
            <w:vAlign w:val="center"/>
          </w:tcPr>
          <w:p w:rsidR="00635969" w:rsidRPr="00225513" w:rsidRDefault="00FF629E"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lastRenderedPageBreak/>
              <w:t>4</w:t>
            </w:r>
          </w:p>
        </w:tc>
        <w:tc>
          <w:tcPr>
            <w:tcW w:w="1700" w:type="dxa"/>
            <w:gridSpan w:val="2"/>
            <w:tcBorders>
              <w:bottom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第三章人力资源规划</w:t>
            </w:r>
          </w:p>
        </w:tc>
        <w:tc>
          <w:tcPr>
            <w:tcW w:w="619" w:type="dxa"/>
            <w:tcBorders>
              <w:bottom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Borders>
              <w:bottom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1、掌握人力资源供给预测的方法</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r w:rsidRPr="00225513">
              <w:rPr>
                <w:rFonts w:asciiTheme="minorEastAsia" w:eastAsiaTheme="minorEastAsia" w:hAnsiTheme="minorEastAsia"/>
                <w:sz w:val="20"/>
                <w:szCs w:val="21"/>
                <w:lang w:eastAsia="zh-CN"/>
              </w:rPr>
              <w:t>通过讨论探索解决人力资资源供需不平衡问题的方法</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3、</w:t>
            </w:r>
          </w:p>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4、</w:t>
            </w:r>
          </w:p>
        </w:tc>
        <w:tc>
          <w:tcPr>
            <w:tcW w:w="992" w:type="dxa"/>
            <w:tcBorders>
              <w:bottom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w:t>
            </w:r>
            <w:r w:rsidRPr="00225513">
              <w:rPr>
                <w:rFonts w:asciiTheme="minorEastAsia" w:eastAsiaTheme="minorEastAsia" w:hAnsiTheme="minorEastAsia" w:hint="eastAsia"/>
                <w:sz w:val="20"/>
                <w:szCs w:val="21"/>
              </w:rPr>
              <w:t>讲授、</w:t>
            </w:r>
            <w:r>
              <w:rPr>
                <w:rFonts w:asciiTheme="minorEastAsia" w:eastAsiaTheme="minorEastAsia" w:hAnsiTheme="minorEastAsia" w:hint="eastAsia"/>
                <w:sz w:val="20"/>
                <w:szCs w:val="21"/>
                <w:lang w:eastAsia="zh-CN"/>
              </w:rPr>
              <w:t>小组</w:t>
            </w:r>
            <w:r w:rsidRPr="00225513">
              <w:rPr>
                <w:rFonts w:asciiTheme="minorEastAsia" w:eastAsiaTheme="minorEastAsia" w:hAnsiTheme="minorEastAsia" w:hint="eastAsia"/>
                <w:sz w:val="20"/>
                <w:szCs w:val="21"/>
              </w:rPr>
              <w:t>讨论</w:t>
            </w:r>
          </w:p>
        </w:tc>
        <w:tc>
          <w:tcPr>
            <w:tcW w:w="915" w:type="dxa"/>
            <w:tcBorders>
              <w:bottom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4</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第四章人力资源招聘与选拔</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7627F5"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1547A4" w:rsidRDefault="001547A4" w:rsidP="00E50E16">
            <w:pPr>
              <w:pStyle w:val="a8"/>
              <w:widowControl w:val="0"/>
              <w:numPr>
                <w:ilvl w:val="0"/>
                <w:numId w:val="7"/>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熟知企业招聘的流程</w:t>
            </w:r>
          </w:p>
          <w:p w:rsidR="001547A4" w:rsidRDefault="001547A4" w:rsidP="00E50E16">
            <w:pPr>
              <w:pStyle w:val="a8"/>
              <w:widowControl w:val="0"/>
              <w:numPr>
                <w:ilvl w:val="0"/>
                <w:numId w:val="7"/>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探讨内部招聘和外部招聘的异同</w:t>
            </w:r>
          </w:p>
          <w:p w:rsidR="00635969" w:rsidRPr="00225513" w:rsidRDefault="00635969" w:rsidP="00E50E16">
            <w:pPr>
              <w:pStyle w:val="a8"/>
              <w:widowControl w:val="0"/>
              <w:numPr>
                <w:ilvl w:val="0"/>
                <w:numId w:val="7"/>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探讨内部招聘和外部招聘的异同</w:t>
            </w:r>
          </w:p>
          <w:p w:rsidR="00635969" w:rsidRPr="00225513" w:rsidRDefault="00635969" w:rsidP="00E50E16">
            <w:pPr>
              <w:pStyle w:val="a8"/>
              <w:widowControl w:val="0"/>
              <w:numPr>
                <w:ilvl w:val="0"/>
                <w:numId w:val="7"/>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分析比较不同招聘渠道的特点（包括成本、效果、适用人群等）并能举例说明</w:t>
            </w:r>
          </w:p>
          <w:p w:rsidR="00635969" w:rsidRPr="00225513" w:rsidRDefault="00635969" w:rsidP="00E50E16">
            <w:pPr>
              <w:pStyle w:val="a8"/>
              <w:widowControl w:val="0"/>
              <w:numPr>
                <w:ilvl w:val="0"/>
                <w:numId w:val="7"/>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掌握和能够应用具体的筛选工具进行人员选拔</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1547A4"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5</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第四章人力资源招聘与选拔</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掌握和能够应用具体的筛选工具进行人员选拔</w:t>
            </w:r>
          </w:p>
          <w:p w:rsidR="00635969" w:rsidRPr="00225513" w:rsidRDefault="00635969" w:rsidP="00E50E16">
            <w:pPr>
              <w:pStyle w:val="a8"/>
              <w:widowControl w:val="0"/>
              <w:numPr>
                <w:ilvl w:val="0"/>
                <w:numId w:val="8"/>
              </w:numPr>
              <w:spacing w:after="0"/>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掌握招聘评估的方法</w:t>
            </w:r>
          </w:p>
          <w:p w:rsidR="00635969" w:rsidRPr="00225513" w:rsidRDefault="00635969" w:rsidP="00E50E16">
            <w:pPr>
              <w:pStyle w:val="a8"/>
              <w:widowControl w:val="0"/>
              <w:numPr>
                <w:ilvl w:val="0"/>
                <w:numId w:val="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根据相关知识要点设计招聘计划或招聘方案</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员工招聘方案设计</w:t>
            </w: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5</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第五章员工培训与开发</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9"/>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了解和理解培训的相关概念</w:t>
            </w:r>
          </w:p>
          <w:p w:rsidR="00635969" w:rsidRPr="00225513" w:rsidRDefault="00635969" w:rsidP="00E50E16">
            <w:pPr>
              <w:pStyle w:val="a8"/>
              <w:widowControl w:val="0"/>
              <w:numPr>
                <w:ilvl w:val="0"/>
                <w:numId w:val="9"/>
              </w:numPr>
              <w:spacing w:after="0"/>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熟知企业培训的程序</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1547A4"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6</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第五章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员工培训与开发</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1547A4"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4</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1547A4">
            <w:pPr>
              <w:pStyle w:val="a8"/>
              <w:widowControl w:val="0"/>
              <w:numPr>
                <w:ilvl w:val="0"/>
                <w:numId w:val="1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能够列举并举例说明培训方法的应用范围和优缺点</w:t>
            </w:r>
          </w:p>
          <w:p w:rsidR="00635969" w:rsidRDefault="00635969" w:rsidP="001547A4">
            <w:pPr>
              <w:pStyle w:val="a8"/>
              <w:widowControl w:val="0"/>
              <w:numPr>
                <w:ilvl w:val="0"/>
                <w:numId w:val="1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能够根据企业具体情况进行培训需求分析</w:t>
            </w:r>
          </w:p>
          <w:p w:rsidR="001547A4" w:rsidRDefault="003131B7" w:rsidP="001547A4">
            <w:pPr>
              <w:pStyle w:val="a8"/>
              <w:widowControl w:val="0"/>
              <w:numPr>
                <w:ilvl w:val="0"/>
                <w:numId w:val="1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能够设计完整的培训计划</w:t>
            </w:r>
          </w:p>
          <w:p w:rsidR="003131B7" w:rsidRPr="001547A4" w:rsidRDefault="003131B7" w:rsidP="001547A4">
            <w:pPr>
              <w:pStyle w:val="a8"/>
              <w:widowControl w:val="0"/>
              <w:numPr>
                <w:ilvl w:val="0"/>
                <w:numId w:val="10"/>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rPr>
              <w:t>掌握培训评估方法</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r w:rsidR="001464D3">
              <w:rPr>
                <w:rFonts w:asciiTheme="minorEastAsia" w:eastAsiaTheme="minorEastAsia" w:hAnsiTheme="minorEastAsia" w:hint="eastAsia"/>
                <w:sz w:val="20"/>
                <w:szCs w:val="21"/>
                <w:lang w:eastAsia="zh-CN"/>
              </w:rPr>
              <w:t>、小组讨论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3131B7"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员工培训方案设计</w:t>
            </w: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1547A4"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7</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第六章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职业生涯管理与设计</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4</w:t>
            </w:r>
          </w:p>
        </w:tc>
        <w:tc>
          <w:tcPr>
            <w:tcW w:w="4531" w:type="dxa"/>
            <w:gridSpan w:val="3"/>
            <w:tcBorders>
              <w:top w:val="single" w:sz="4" w:space="0" w:color="auto"/>
              <w:left w:val="single" w:sz="4" w:space="0" w:color="auto"/>
              <w:bottom w:val="single" w:sz="4" w:space="0" w:color="auto"/>
              <w:right w:val="single" w:sz="4" w:space="0" w:color="auto"/>
            </w:tcBorders>
          </w:tcPr>
          <w:p w:rsidR="001547A4" w:rsidRPr="00225513" w:rsidRDefault="001547A4" w:rsidP="003131B7">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了解和理解职业生涯规划的相关概念</w:t>
            </w:r>
          </w:p>
          <w:p w:rsidR="00635969" w:rsidRDefault="001547A4" w:rsidP="003131B7">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sz w:val="20"/>
                <w:szCs w:val="21"/>
                <w:lang w:eastAsia="zh-CN"/>
              </w:rPr>
              <w:t>理解和应用职业生涯规划的理论</w:t>
            </w:r>
            <w:r w:rsidRPr="00225513">
              <w:rPr>
                <w:rFonts w:asciiTheme="minorEastAsia" w:eastAsiaTheme="minorEastAsia" w:hAnsiTheme="minorEastAsia" w:hint="eastAsia"/>
                <w:sz w:val="20"/>
                <w:szCs w:val="21"/>
                <w:lang w:eastAsia="zh-CN"/>
              </w:rPr>
              <w:t>（特质理论、阶段理论和职业锚理论等）</w:t>
            </w:r>
          </w:p>
          <w:p w:rsidR="003131B7" w:rsidRPr="00225513" w:rsidRDefault="003131B7" w:rsidP="003131B7">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熟知个人职业生涯规划的流程</w:t>
            </w:r>
          </w:p>
          <w:p w:rsidR="003131B7" w:rsidRPr="00225513" w:rsidRDefault="003131B7" w:rsidP="003131B7">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能够列举组织职业生涯规划的路径并能做举例说明</w:t>
            </w:r>
          </w:p>
          <w:p w:rsidR="003131B7" w:rsidRPr="00225513" w:rsidRDefault="003131B7" w:rsidP="003131B7">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能够列举组织实现个人职业生涯规划的方法，并能举例说明</w:t>
            </w:r>
          </w:p>
          <w:p w:rsidR="003131B7" w:rsidRPr="00225513" w:rsidRDefault="003131B7" w:rsidP="003131B7">
            <w:pPr>
              <w:pStyle w:val="a8"/>
              <w:widowControl w:val="0"/>
              <w:numPr>
                <w:ilvl w:val="0"/>
                <w:numId w:val="12"/>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能够应用职业生涯规划的工具设计个人职业生涯规划</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635969">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课堂讲授</w:t>
            </w:r>
            <w:r w:rsidR="001464D3">
              <w:rPr>
                <w:rFonts w:asciiTheme="minorEastAsia" w:eastAsiaTheme="minorEastAsia" w:hAnsiTheme="minorEastAsia" w:hint="eastAsia"/>
                <w:sz w:val="20"/>
                <w:szCs w:val="21"/>
                <w:lang w:eastAsia="zh-CN"/>
              </w:rPr>
              <w:t>、小组讨论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个人职业生涯规划书设计</w:t>
            </w: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8</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第七章</w:t>
            </w:r>
            <w:r w:rsidRPr="00225513">
              <w:rPr>
                <w:rFonts w:asciiTheme="minorEastAsia" w:eastAsiaTheme="minorEastAsia" w:hAnsiTheme="minorEastAsia"/>
                <w:sz w:val="20"/>
                <w:szCs w:val="21"/>
              </w:rPr>
              <w:t xml:space="preserve"> </w:t>
            </w:r>
            <w:r w:rsidRPr="00225513">
              <w:rPr>
                <w:rFonts w:asciiTheme="minorEastAsia" w:eastAsiaTheme="minorEastAsia" w:hAnsiTheme="minorEastAsia" w:hint="eastAsia"/>
                <w:sz w:val="20"/>
                <w:szCs w:val="21"/>
              </w:rPr>
              <w:t>绩效管理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1547A4"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4</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13"/>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理解绩效管理的涵义，能够区分绩效管理和绩效考核的区别</w:t>
            </w:r>
          </w:p>
          <w:p w:rsidR="00635969" w:rsidRDefault="00635969" w:rsidP="00E50E16">
            <w:pPr>
              <w:pStyle w:val="a8"/>
              <w:widowControl w:val="0"/>
              <w:numPr>
                <w:ilvl w:val="0"/>
                <w:numId w:val="13"/>
              </w:numPr>
              <w:adjustRightInd w:val="0"/>
              <w:snapToGrid w:val="0"/>
              <w:spacing w:after="0" w:line="320" w:lineRule="exact"/>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掌握绩效管理的流程</w:t>
            </w:r>
          </w:p>
          <w:p w:rsidR="003131B7" w:rsidRPr="00225513" w:rsidRDefault="003131B7" w:rsidP="00E50E16">
            <w:pPr>
              <w:pStyle w:val="a8"/>
              <w:widowControl w:val="0"/>
              <w:numPr>
                <w:ilvl w:val="0"/>
                <w:numId w:val="13"/>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理解和掌握绩效管理的目标制定方法</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9</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第七章</w:t>
            </w:r>
            <w:r w:rsidRPr="00225513">
              <w:rPr>
                <w:rFonts w:asciiTheme="minorEastAsia" w:eastAsiaTheme="minorEastAsia" w:hAnsiTheme="minorEastAsia"/>
                <w:sz w:val="20"/>
                <w:szCs w:val="21"/>
              </w:rPr>
              <w:t xml:space="preserve"> </w:t>
            </w:r>
            <w:r w:rsidRPr="00225513">
              <w:rPr>
                <w:rFonts w:asciiTheme="minorEastAsia" w:eastAsiaTheme="minorEastAsia" w:hAnsiTheme="minorEastAsia" w:hint="eastAsia"/>
                <w:sz w:val="20"/>
                <w:szCs w:val="21"/>
              </w:rPr>
              <w:t>绩效管理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4</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3131B7" w:rsidRDefault="00635969" w:rsidP="003131B7">
            <w:pPr>
              <w:pStyle w:val="a8"/>
              <w:numPr>
                <w:ilvl w:val="0"/>
                <w:numId w:val="22"/>
              </w:numPr>
              <w:adjustRightInd w:val="0"/>
              <w:snapToGrid w:val="0"/>
              <w:spacing w:line="320" w:lineRule="exact"/>
              <w:ind w:firstLineChars="0"/>
              <w:rPr>
                <w:rFonts w:asciiTheme="minorEastAsia" w:eastAsiaTheme="minorEastAsia" w:hAnsiTheme="minorEastAsia"/>
                <w:sz w:val="20"/>
                <w:szCs w:val="21"/>
                <w:lang w:eastAsia="zh-CN"/>
              </w:rPr>
            </w:pPr>
            <w:r w:rsidRPr="003131B7">
              <w:rPr>
                <w:rFonts w:asciiTheme="minorEastAsia" w:eastAsiaTheme="minorEastAsia" w:hAnsiTheme="minorEastAsia" w:hint="eastAsia"/>
                <w:sz w:val="20"/>
                <w:szCs w:val="21"/>
                <w:lang w:eastAsia="zh-CN"/>
              </w:rPr>
              <w:t>理解和掌握平衡计分卡、关键绩效指标</w:t>
            </w:r>
          </w:p>
          <w:p w:rsidR="003131B7" w:rsidRPr="003131B7" w:rsidRDefault="003131B7" w:rsidP="003131B7">
            <w:pPr>
              <w:pStyle w:val="a8"/>
              <w:numPr>
                <w:ilvl w:val="0"/>
                <w:numId w:val="22"/>
              </w:numPr>
              <w:adjustRightInd w:val="0"/>
              <w:snapToGrid w:val="0"/>
              <w:spacing w:line="320" w:lineRule="exact"/>
              <w:ind w:firstLineChars="0"/>
              <w:rPr>
                <w:rFonts w:asciiTheme="minorEastAsia" w:eastAsiaTheme="minorEastAsia" w:hAnsiTheme="minorEastAsia"/>
                <w:sz w:val="20"/>
                <w:szCs w:val="21"/>
                <w:lang w:eastAsia="zh-CN"/>
              </w:rPr>
            </w:pPr>
            <w:r w:rsidRPr="003131B7">
              <w:rPr>
                <w:rFonts w:asciiTheme="minorEastAsia" w:eastAsiaTheme="minorEastAsia" w:hAnsiTheme="minorEastAsia" w:hint="eastAsia"/>
                <w:sz w:val="20"/>
                <w:szCs w:val="21"/>
                <w:lang w:eastAsia="zh-CN"/>
              </w:rPr>
              <w:t>理解和掌握绩效评估的方法</w:t>
            </w:r>
          </w:p>
          <w:p w:rsidR="003131B7" w:rsidRPr="003131B7" w:rsidRDefault="003131B7" w:rsidP="003131B7">
            <w:pPr>
              <w:pStyle w:val="a8"/>
              <w:numPr>
                <w:ilvl w:val="0"/>
                <w:numId w:val="22"/>
              </w:numPr>
              <w:adjustRightInd w:val="0"/>
              <w:snapToGrid w:val="0"/>
              <w:spacing w:line="320" w:lineRule="exact"/>
              <w:ind w:firstLineChars="0"/>
              <w:rPr>
                <w:rFonts w:asciiTheme="minorEastAsia" w:eastAsiaTheme="minorEastAsia" w:hAnsiTheme="minorEastAsia"/>
                <w:sz w:val="20"/>
                <w:szCs w:val="21"/>
                <w:lang w:eastAsia="zh-CN"/>
              </w:rPr>
            </w:pPr>
            <w:r w:rsidRPr="003131B7">
              <w:rPr>
                <w:rFonts w:asciiTheme="minorEastAsia" w:eastAsiaTheme="minorEastAsia" w:hAnsiTheme="minorEastAsia" w:hint="eastAsia"/>
                <w:sz w:val="20"/>
                <w:szCs w:val="21"/>
                <w:lang w:eastAsia="zh-CN"/>
              </w:rPr>
              <w:lastRenderedPageBreak/>
              <w:t>熟练掌握两种以上绩效管理工具</w:t>
            </w:r>
          </w:p>
          <w:p w:rsidR="003131B7" w:rsidRPr="003131B7" w:rsidRDefault="003131B7" w:rsidP="003131B7">
            <w:pPr>
              <w:pStyle w:val="a8"/>
              <w:numPr>
                <w:ilvl w:val="0"/>
                <w:numId w:val="22"/>
              </w:numPr>
              <w:adjustRightInd w:val="0"/>
              <w:snapToGrid w:val="0"/>
              <w:spacing w:line="320" w:lineRule="exact"/>
              <w:ind w:firstLineChars="0"/>
              <w:rPr>
                <w:rFonts w:asciiTheme="minorEastAsia" w:eastAsiaTheme="minorEastAsia" w:hAnsiTheme="minorEastAsia"/>
                <w:sz w:val="20"/>
                <w:szCs w:val="21"/>
                <w:lang w:eastAsia="zh-CN"/>
              </w:rPr>
            </w:pPr>
            <w:r w:rsidRPr="003131B7">
              <w:rPr>
                <w:rFonts w:asciiTheme="minorEastAsia" w:eastAsiaTheme="minorEastAsia" w:hAnsiTheme="minorEastAsia" w:hint="eastAsia"/>
                <w:sz w:val="20"/>
                <w:szCs w:val="21"/>
                <w:lang w:eastAsia="zh-CN"/>
              </w:rPr>
              <w:t>能够根据绩效管理流程对企业的绩效管理进行评价分析</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lastRenderedPageBreak/>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w:t>
            </w:r>
            <w:r>
              <w:rPr>
                <w:rFonts w:asciiTheme="minorEastAsia" w:eastAsiaTheme="minorEastAsia" w:hAnsiTheme="minorEastAsia"/>
                <w:sz w:val="20"/>
                <w:szCs w:val="21"/>
                <w:lang w:eastAsia="zh-CN"/>
              </w:rPr>
              <w:t>0</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第八章 薪酬管理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E50E16">
            <w:pPr>
              <w:pStyle w:val="a8"/>
              <w:widowControl w:val="0"/>
              <w:numPr>
                <w:ilvl w:val="0"/>
                <w:numId w:val="14"/>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理解薪酬体系的内涵，能够区分薪酬各个组成部分的差异</w:t>
            </w:r>
          </w:p>
          <w:p w:rsidR="00635969" w:rsidRPr="006A4C2C" w:rsidRDefault="00635969" w:rsidP="006A4C2C">
            <w:pPr>
              <w:pStyle w:val="a8"/>
              <w:widowControl w:val="0"/>
              <w:numPr>
                <w:ilvl w:val="0"/>
                <w:numId w:val="14"/>
              </w:numPr>
              <w:adjustRightInd w:val="0"/>
              <w:snapToGrid w:val="0"/>
              <w:spacing w:after="0" w:line="320" w:lineRule="exact"/>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了解薪酬设计的流程</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r w:rsidR="007627F5">
              <w:rPr>
                <w:rFonts w:asciiTheme="minorEastAsia" w:eastAsiaTheme="minorEastAsia" w:hAnsiTheme="minorEastAsia" w:hint="eastAsia"/>
                <w:sz w:val="20"/>
                <w:szCs w:val="21"/>
                <w:lang w:eastAsia="zh-CN"/>
              </w:rPr>
              <w:t>和小组讨论</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11</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第八章 薪酬管理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D0ED7">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1、掌握职位薪酬体系的设计方法，并能加以运用</w:t>
            </w:r>
          </w:p>
          <w:p w:rsidR="00635969" w:rsidRPr="00225513" w:rsidRDefault="00635969" w:rsidP="00325220">
            <w:pPr>
              <w:adjustRightInd w:val="0"/>
              <w:snapToGrid w:val="0"/>
              <w:spacing w:line="320" w:lineRule="exact"/>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2、了解并理解工作评价的方法</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sz w:val="20"/>
                <w:szCs w:val="21"/>
                <w:lang w:eastAsia="zh-CN"/>
              </w:rPr>
              <w:t>12</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第八章 薪酬管理</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3131B7"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A4C2C" w:rsidRDefault="006A4C2C" w:rsidP="00E50E16">
            <w:pPr>
              <w:pStyle w:val="a8"/>
              <w:widowControl w:val="0"/>
              <w:numPr>
                <w:ilvl w:val="0"/>
                <w:numId w:val="15"/>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理解技能工资体系的含义和类型</w:t>
            </w:r>
          </w:p>
          <w:p w:rsidR="00635969" w:rsidRPr="00225513" w:rsidRDefault="00635969" w:rsidP="006A4C2C">
            <w:pPr>
              <w:pStyle w:val="a8"/>
              <w:widowControl w:val="0"/>
              <w:numPr>
                <w:ilvl w:val="0"/>
                <w:numId w:val="15"/>
              </w:numPr>
              <w:adjustRightInd w:val="0"/>
              <w:snapToGrid w:val="0"/>
              <w:spacing w:after="0" w:line="320" w:lineRule="exact"/>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能够列举并举例绩效工资的类型和各自的优缺点</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p>
        </w:tc>
      </w:tr>
      <w:tr w:rsidR="00FF629E"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FF629E"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13</w:t>
            </w:r>
          </w:p>
        </w:tc>
        <w:tc>
          <w:tcPr>
            <w:tcW w:w="1700" w:type="dxa"/>
            <w:gridSpan w:val="2"/>
            <w:tcBorders>
              <w:top w:val="single" w:sz="4" w:space="0" w:color="auto"/>
              <w:left w:val="single" w:sz="4" w:space="0" w:color="auto"/>
              <w:bottom w:val="single" w:sz="4" w:space="0" w:color="auto"/>
              <w:right w:val="single" w:sz="4" w:space="0" w:color="auto"/>
            </w:tcBorders>
          </w:tcPr>
          <w:p w:rsidR="00FF629E" w:rsidRPr="00225513" w:rsidRDefault="003131B7"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rPr>
              <w:t>第八章 薪酬管理</w:t>
            </w:r>
          </w:p>
        </w:tc>
        <w:tc>
          <w:tcPr>
            <w:tcW w:w="619" w:type="dxa"/>
            <w:tcBorders>
              <w:top w:val="single" w:sz="4" w:space="0" w:color="auto"/>
              <w:left w:val="single" w:sz="4" w:space="0" w:color="auto"/>
              <w:bottom w:val="single" w:sz="4" w:space="0" w:color="auto"/>
              <w:right w:val="single" w:sz="4" w:space="0" w:color="auto"/>
            </w:tcBorders>
            <w:vAlign w:val="center"/>
          </w:tcPr>
          <w:p w:rsidR="00FF629E" w:rsidRPr="00225513" w:rsidRDefault="003131B7"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325220" w:rsidRPr="00325220" w:rsidRDefault="006A4C2C" w:rsidP="00325220">
            <w:pPr>
              <w:pStyle w:val="a8"/>
              <w:widowControl w:val="0"/>
              <w:numPr>
                <w:ilvl w:val="0"/>
                <w:numId w:val="23"/>
              </w:numPr>
              <w:adjustRightInd w:val="0"/>
              <w:snapToGrid w:val="0"/>
              <w:spacing w:after="0" w:line="320" w:lineRule="exact"/>
              <w:ind w:firstLineChars="0"/>
              <w:rPr>
                <w:rFonts w:asciiTheme="minorEastAsia" w:eastAsiaTheme="minorEastAsia" w:hAnsiTheme="minorEastAsia"/>
                <w:sz w:val="20"/>
                <w:szCs w:val="21"/>
                <w:lang w:eastAsia="zh-CN"/>
              </w:rPr>
            </w:pPr>
            <w:r w:rsidRPr="00325220">
              <w:rPr>
                <w:rFonts w:asciiTheme="minorEastAsia" w:eastAsiaTheme="minorEastAsia" w:hAnsiTheme="minorEastAsia" w:hint="eastAsia"/>
                <w:sz w:val="20"/>
                <w:szCs w:val="21"/>
                <w:lang w:eastAsia="zh-CN"/>
              </w:rPr>
              <w:t>能够列举结构工资的组成部分</w:t>
            </w:r>
          </w:p>
          <w:p w:rsidR="00FF629E" w:rsidRPr="00325220" w:rsidRDefault="006A4C2C" w:rsidP="00325220">
            <w:pPr>
              <w:pStyle w:val="a8"/>
              <w:widowControl w:val="0"/>
              <w:numPr>
                <w:ilvl w:val="0"/>
                <w:numId w:val="23"/>
              </w:numPr>
              <w:adjustRightInd w:val="0"/>
              <w:snapToGrid w:val="0"/>
              <w:spacing w:after="0" w:line="320" w:lineRule="exact"/>
              <w:ind w:firstLineChars="0"/>
              <w:rPr>
                <w:rFonts w:asciiTheme="minorEastAsia" w:eastAsiaTheme="minorEastAsia" w:hAnsiTheme="minorEastAsia"/>
                <w:sz w:val="20"/>
                <w:szCs w:val="21"/>
                <w:lang w:eastAsia="zh-CN"/>
              </w:rPr>
            </w:pPr>
            <w:r w:rsidRPr="00325220">
              <w:rPr>
                <w:rFonts w:asciiTheme="minorEastAsia" w:eastAsiaTheme="minorEastAsia" w:hAnsiTheme="minorEastAsia" w:hint="eastAsia"/>
                <w:sz w:val="20"/>
                <w:szCs w:val="21"/>
                <w:lang w:eastAsia="zh-CN"/>
              </w:rPr>
              <w:t>能针对具体案例分析其薪酬方面的相关问题</w:t>
            </w:r>
          </w:p>
        </w:tc>
        <w:tc>
          <w:tcPr>
            <w:tcW w:w="992" w:type="dxa"/>
            <w:tcBorders>
              <w:top w:val="single" w:sz="4" w:space="0" w:color="auto"/>
              <w:left w:val="single" w:sz="4" w:space="0" w:color="auto"/>
              <w:bottom w:val="single" w:sz="4" w:space="0" w:color="auto"/>
              <w:right w:val="single" w:sz="4" w:space="0" w:color="auto"/>
            </w:tcBorders>
          </w:tcPr>
          <w:p w:rsidR="00FF629E" w:rsidRPr="00225513" w:rsidRDefault="007627F5"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课堂讲授和小组讨论</w:t>
            </w:r>
          </w:p>
        </w:tc>
        <w:tc>
          <w:tcPr>
            <w:tcW w:w="915" w:type="dxa"/>
            <w:tcBorders>
              <w:top w:val="single" w:sz="4" w:space="0" w:color="auto"/>
              <w:left w:val="single" w:sz="4" w:space="0" w:color="auto"/>
              <w:bottom w:val="single" w:sz="4" w:space="0" w:color="auto"/>
              <w:right w:val="single" w:sz="4" w:space="0" w:color="auto"/>
            </w:tcBorders>
          </w:tcPr>
          <w:p w:rsidR="00FF629E" w:rsidRPr="00225513" w:rsidRDefault="00FF629E" w:rsidP="003D0ED7">
            <w:pPr>
              <w:rPr>
                <w:rFonts w:asciiTheme="minorEastAsia" w:eastAsiaTheme="minorEastAsia" w:hAnsiTheme="minorEastAsia"/>
                <w:sz w:val="20"/>
                <w:szCs w:val="21"/>
                <w:lang w:eastAsia="zh-CN"/>
              </w:rPr>
            </w:pPr>
          </w:p>
        </w:tc>
      </w:tr>
      <w:tr w:rsidR="00FF629E"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FF629E"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14</w:t>
            </w:r>
          </w:p>
        </w:tc>
        <w:tc>
          <w:tcPr>
            <w:tcW w:w="1700" w:type="dxa"/>
            <w:gridSpan w:val="2"/>
            <w:tcBorders>
              <w:top w:val="single" w:sz="4" w:space="0" w:color="auto"/>
              <w:left w:val="single" w:sz="4" w:space="0" w:color="auto"/>
              <w:bottom w:val="single" w:sz="4" w:space="0" w:color="auto"/>
              <w:right w:val="single" w:sz="4" w:space="0" w:color="auto"/>
            </w:tcBorders>
          </w:tcPr>
          <w:p w:rsidR="00FF629E" w:rsidRPr="00225513" w:rsidRDefault="00FF629E" w:rsidP="00350321">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第九章</w:t>
            </w:r>
            <w:r w:rsidRPr="00225513">
              <w:rPr>
                <w:rFonts w:asciiTheme="minorEastAsia" w:eastAsiaTheme="minorEastAsia" w:hAnsiTheme="minorEastAsia"/>
                <w:sz w:val="20"/>
                <w:szCs w:val="21"/>
                <w:lang w:eastAsia="zh-CN"/>
              </w:rPr>
              <w:t xml:space="preserve"> </w:t>
            </w:r>
            <w:r w:rsidRPr="00225513">
              <w:rPr>
                <w:rFonts w:asciiTheme="minorEastAsia" w:eastAsiaTheme="minorEastAsia" w:hAnsiTheme="minorEastAsia" w:hint="eastAsia"/>
                <w:sz w:val="20"/>
                <w:szCs w:val="21"/>
                <w:lang w:eastAsia="zh-CN"/>
              </w:rPr>
              <w:t>员工关系管理</w:t>
            </w:r>
          </w:p>
        </w:tc>
        <w:tc>
          <w:tcPr>
            <w:tcW w:w="619" w:type="dxa"/>
            <w:tcBorders>
              <w:top w:val="single" w:sz="4" w:space="0" w:color="auto"/>
              <w:left w:val="single" w:sz="4" w:space="0" w:color="auto"/>
              <w:bottom w:val="single" w:sz="4" w:space="0" w:color="auto"/>
              <w:right w:val="single" w:sz="4" w:space="0" w:color="auto"/>
            </w:tcBorders>
            <w:vAlign w:val="center"/>
          </w:tcPr>
          <w:p w:rsidR="00FF629E" w:rsidRPr="00225513" w:rsidRDefault="003131B7"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3131B7" w:rsidRPr="00225513" w:rsidRDefault="003131B7" w:rsidP="003131B7">
            <w:pPr>
              <w:pStyle w:val="a8"/>
              <w:widowControl w:val="0"/>
              <w:numPr>
                <w:ilvl w:val="0"/>
                <w:numId w:val="1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了解员工关系相关概念</w:t>
            </w:r>
          </w:p>
          <w:p w:rsidR="003131B7" w:rsidRPr="00225513" w:rsidRDefault="003131B7" w:rsidP="003131B7">
            <w:pPr>
              <w:pStyle w:val="a8"/>
              <w:widowControl w:val="0"/>
              <w:numPr>
                <w:ilvl w:val="0"/>
                <w:numId w:val="1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理解员工劳动合同和集体劳动合同</w:t>
            </w:r>
          </w:p>
          <w:p w:rsidR="003131B7" w:rsidRDefault="003131B7" w:rsidP="003131B7">
            <w:pPr>
              <w:pStyle w:val="a8"/>
              <w:widowControl w:val="0"/>
              <w:numPr>
                <w:ilvl w:val="0"/>
                <w:numId w:val="18"/>
              </w:numPr>
              <w:spacing w:after="0"/>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了解劳务派遣合同</w:t>
            </w:r>
          </w:p>
          <w:p w:rsidR="00FF629E" w:rsidRPr="00225513" w:rsidRDefault="00FF629E" w:rsidP="003131B7">
            <w:pPr>
              <w:pStyle w:val="a8"/>
              <w:widowControl w:val="0"/>
              <w:numPr>
                <w:ilvl w:val="0"/>
                <w:numId w:val="18"/>
              </w:numPr>
              <w:spacing w:after="0"/>
              <w:ind w:firstLineChars="0"/>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了解劳动争议处理</w:t>
            </w:r>
          </w:p>
          <w:p w:rsidR="00FF629E" w:rsidRPr="00225513" w:rsidRDefault="00FF629E" w:rsidP="003131B7">
            <w:pPr>
              <w:pStyle w:val="a8"/>
              <w:widowControl w:val="0"/>
              <w:numPr>
                <w:ilvl w:val="0"/>
                <w:numId w:val="18"/>
              </w:numPr>
              <w:spacing w:after="0"/>
              <w:ind w:firstLineChars="0"/>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rPr>
              <w:t>了解员工流动管理</w:t>
            </w:r>
          </w:p>
        </w:tc>
        <w:tc>
          <w:tcPr>
            <w:tcW w:w="992" w:type="dxa"/>
            <w:tcBorders>
              <w:top w:val="single" w:sz="4" w:space="0" w:color="auto"/>
              <w:left w:val="single" w:sz="4" w:space="0" w:color="auto"/>
              <w:bottom w:val="single" w:sz="4" w:space="0" w:color="auto"/>
              <w:right w:val="single" w:sz="4" w:space="0" w:color="auto"/>
            </w:tcBorders>
          </w:tcPr>
          <w:p w:rsidR="00FF629E" w:rsidRPr="00225513" w:rsidRDefault="007627F5" w:rsidP="003D0ED7">
            <w:pPr>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FF629E" w:rsidRPr="00225513" w:rsidRDefault="00FF629E" w:rsidP="003D0ED7">
            <w:pPr>
              <w:rPr>
                <w:rFonts w:asciiTheme="minorEastAsia" w:eastAsiaTheme="minorEastAsia" w:hAnsiTheme="minorEastAsia"/>
                <w:sz w:val="20"/>
                <w:szCs w:val="21"/>
                <w:lang w:eastAsia="zh-CN"/>
              </w:rPr>
            </w:pP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15</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成果汇报</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学生分小组使用ppt汇报第一次作业完成的成果</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翻转课堂</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第一次作业汇报</w:t>
            </w: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16</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成果汇报</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学生分小组使用ppt汇报第二次作业完成的成果</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翻转课堂</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第二次作业汇报</w:t>
            </w: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17</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成果汇报</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学生分小组使用ppt汇报第三次作业完成的成果</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翻转课堂</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第三次作业汇报</w:t>
            </w:r>
          </w:p>
        </w:tc>
      </w:tr>
      <w:tr w:rsidR="00635969" w:rsidRPr="002E27E1" w:rsidTr="00885C7E">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635969" w:rsidRPr="00225513" w:rsidRDefault="00FF629E"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18</w:t>
            </w:r>
          </w:p>
        </w:tc>
        <w:tc>
          <w:tcPr>
            <w:tcW w:w="1700" w:type="dxa"/>
            <w:gridSpan w:val="2"/>
            <w:tcBorders>
              <w:top w:val="single" w:sz="4" w:space="0" w:color="auto"/>
              <w:left w:val="single" w:sz="4" w:space="0" w:color="auto"/>
              <w:bottom w:val="single" w:sz="4" w:space="0" w:color="auto"/>
              <w:right w:val="single" w:sz="4" w:space="0" w:color="auto"/>
            </w:tcBorders>
          </w:tcPr>
          <w:p w:rsidR="00635969" w:rsidRPr="00225513" w:rsidRDefault="00635969" w:rsidP="00350321">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成果汇报</w:t>
            </w:r>
          </w:p>
        </w:tc>
        <w:tc>
          <w:tcPr>
            <w:tcW w:w="619" w:type="dxa"/>
            <w:tcBorders>
              <w:top w:val="single" w:sz="4" w:space="0" w:color="auto"/>
              <w:left w:val="single" w:sz="4" w:space="0" w:color="auto"/>
              <w:bottom w:val="single" w:sz="4" w:space="0" w:color="auto"/>
              <w:right w:val="single" w:sz="4" w:space="0" w:color="auto"/>
            </w:tcBorders>
            <w:vAlign w:val="center"/>
          </w:tcPr>
          <w:p w:rsidR="00635969" w:rsidRPr="00225513" w:rsidRDefault="00635969"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2</w:t>
            </w:r>
          </w:p>
        </w:tc>
        <w:tc>
          <w:tcPr>
            <w:tcW w:w="4531" w:type="dxa"/>
            <w:gridSpan w:val="3"/>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lang w:eastAsia="zh-CN"/>
              </w:rPr>
            </w:pPr>
            <w:r w:rsidRPr="00225513">
              <w:rPr>
                <w:rFonts w:asciiTheme="minorEastAsia" w:eastAsiaTheme="minorEastAsia" w:hAnsiTheme="minorEastAsia" w:hint="eastAsia"/>
                <w:sz w:val="20"/>
                <w:szCs w:val="21"/>
                <w:lang w:eastAsia="zh-CN"/>
              </w:rPr>
              <w:t>学生分小组使用ppt汇报第四次作业完成的成果</w:t>
            </w:r>
          </w:p>
        </w:tc>
        <w:tc>
          <w:tcPr>
            <w:tcW w:w="992"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翻转课堂</w:t>
            </w:r>
          </w:p>
        </w:tc>
        <w:tc>
          <w:tcPr>
            <w:tcW w:w="915" w:type="dxa"/>
            <w:tcBorders>
              <w:top w:val="single" w:sz="4" w:space="0" w:color="auto"/>
              <w:left w:val="single" w:sz="4" w:space="0" w:color="auto"/>
              <w:bottom w:val="single" w:sz="4" w:space="0" w:color="auto"/>
              <w:right w:val="single" w:sz="4" w:space="0" w:color="auto"/>
            </w:tcBorders>
          </w:tcPr>
          <w:p w:rsidR="00635969" w:rsidRPr="00225513" w:rsidRDefault="00635969" w:rsidP="003D0ED7">
            <w:pPr>
              <w:rPr>
                <w:rFonts w:asciiTheme="minorEastAsia" w:eastAsiaTheme="minorEastAsia" w:hAnsiTheme="minorEastAsia"/>
                <w:sz w:val="20"/>
                <w:szCs w:val="21"/>
              </w:rPr>
            </w:pPr>
            <w:r w:rsidRPr="00225513">
              <w:rPr>
                <w:rFonts w:asciiTheme="minorEastAsia" w:eastAsiaTheme="minorEastAsia" w:hAnsiTheme="minorEastAsia" w:hint="eastAsia"/>
                <w:sz w:val="20"/>
                <w:szCs w:val="21"/>
              </w:rPr>
              <w:t>第四次作业汇报</w:t>
            </w:r>
          </w:p>
        </w:tc>
      </w:tr>
      <w:tr w:rsidR="00635969" w:rsidRPr="002E27E1" w:rsidTr="00885C7E">
        <w:trPr>
          <w:trHeight w:val="340"/>
          <w:jc w:val="center"/>
        </w:trPr>
        <w:tc>
          <w:tcPr>
            <w:tcW w:w="2344" w:type="dxa"/>
            <w:gridSpan w:val="3"/>
            <w:tcBorders>
              <w:top w:val="single" w:sz="4" w:space="0" w:color="auto"/>
            </w:tcBorders>
            <w:vAlign w:val="center"/>
          </w:tcPr>
          <w:p w:rsidR="00635969" w:rsidRPr="002E27E1" w:rsidRDefault="00635969"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9" w:type="dxa"/>
            <w:tcBorders>
              <w:top w:val="single" w:sz="4" w:space="0" w:color="auto"/>
            </w:tcBorders>
            <w:vAlign w:val="center"/>
          </w:tcPr>
          <w:p w:rsidR="00635969" w:rsidRPr="002E27E1" w:rsidRDefault="003131B7" w:rsidP="00061F27">
            <w:pPr>
              <w:spacing w:after="0" w:line="0" w:lineRule="atLeast"/>
              <w:rPr>
                <w:rFonts w:ascii="宋体" w:eastAsia="宋体" w:hAnsi="宋体"/>
                <w:sz w:val="21"/>
                <w:szCs w:val="21"/>
              </w:rPr>
            </w:pPr>
            <w:r>
              <w:rPr>
                <w:rFonts w:ascii="宋体" w:eastAsia="宋体" w:hAnsi="宋体"/>
                <w:sz w:val="21"/>
                <w:szCs w:val="21"/>
                <w:lang w:eastAsia="zh-CN"/>
              </w:rPr>
              <w:t>54</w:t>
            </w:r>
          </w:p>
        </w:tc>
        <w:tc>
          <w:tcPr>
            <w:tcW w:w="4531" w:type="dxa"/>
            <w:gridSpan w:val="3"/>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992"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915"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635969" w:rsidRPr="002E27E1" w:rsidTr="00885C7E">
        <w:trPr>
          <w:trHeight w:val="340"/>
          <w:jc w:val="center"/>
        </w:trPr>
        <w:tc>
          <w:tcPr>
            <w:tcW w:w="644"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00"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9"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28"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403"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907"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1464D3" w:rsidRPr="002E27E1" w:rsidTr="00885C7E">
        <w:trPr>
          <w:trHeight w:val="340"/>
          <w:jc w:val="center"/>
        </w:trPr>
        <w:tc>
          <w:tcPr>
            <w:tcW w:w="644" w:type="dxa"/>
            <w:vAlign w:val="center"/>
          </w:tcPr>
          <w:p w:rsidR="001464D3" w:rsidRPr="002E27E1" w:rsidRDefault="004A58F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00" w:type="dxa"/>
            <w:gridSpan w:val="2"/>
          </w:tcPr>
          <w:p w:rsidR="001464D3" w:rsidRPr="001464D3" w:rsidRDefault="001464D3"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工作分析</w:t>
            </w:r>
          </w:p>
        </w:tc>
        <w:tc>
          <w:tcPr>
            <w:tcW w:w="619" w:type="dxa"/>
            <w:vAlign w:val="center"/>
          </w:tcPr>
          <w:p w:rsidR="001464D3" w:rsidRPr="001464D3" w:rsidRDefault="00ED336E" w:rsidP="00061F27">
            <w:pPr>
              <w:spacing w:after="0" w:line="0" w:lineRule="atLeast"/>
              <w:rPr>
                <w:rFonts w:asciiTheme="minorEastAsia" w:eastAsiaTheme="minorEastAsia" w:hAnsiTheme="minorEastAsia"/>
                <w:sz w:val="18"/>
                <w:szCs w:val="18"/>
              </w:rPr>
            </w:pPr>
            <w:r>
              <w:rPr>
                <w:rFonts w:asciiTheme="minorEastAsia" w:eastAsiaTheme="minorEastAsia" w:hAnsiTheme="minorEastAsia"/>
                <w:sz w:val="18"/>
                <w:szCs w:val="18"/>
                <w:lang w:eastAsia="zh-CN"/>
              </w:rPr>
              <w:t>2</w:t>
            </w:r>
          </w:p>
        </w:tc>
        <w:tc>
          <w:tcPr>
            <w:tcW w:w="3128" w:type="dxa"/>
            <w:gridSpan w:val="2"/>
          </w:tcPr>
          <w:p w:rsidR="001464D3" w:rsidRPr="001464D3" w:rsidRDefault="001464D3"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根据工作分析的内容完成对学习委员工作信息的收集处理、并撰写工作说</w:t>
            </w:r>
            <w:r w:rsidRPr="001464D3">
              <w:rPr>
                <w:rFonts w:asciiTheme="minorEastAsia" w:eastAsiaTheme="minorEastAsia" w:hAnsiTheme="minorEastAsia" w:hint="eastAsia"/>
                <w:sz w:val="18"/>
                <w:szCs w:val="18"/>
                <w:lang w:eastAsia="zh-CN"/>
              </w:rPr>
              <w:lastRenderedPageBreak/>
              <w:t>明书</w:t>
            </w:r>
          </w:p>
        </w:tc>
        <w:tc>
          <w:tcPr>
            <w:tcW w:w="1403" w:type="dxa"/>
            <w:vAlign w:val="center"/>
          </w:tcPr>
          <w:p w:rsidR="001464D3" w:rsidRPr="001464D3" w:rsidRDefault="001464D3" w:rsidP="00061F27">
            <w:pPr>
              <w:spacing w:after="0" w:line="0" w:lineRule="atLeast"/>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lastRenderedPageBreak/>
              <w:t>设计</w:t>
            </w:r>
          </w:p>
        </w:tc>
        <w:tc>
          <w:tcPr>
            <w:tcW w:w="1907" w:type="dxa"/>
            <w:gridSpan w:val="2"/>
            <w:vAlign w:val="center"/>
          </w:tcPr>
          <w:p w:rsidR="001464D3" w:rsidRPr="001464D3" w:rsidRDefault="001464D3" w:rsidP="00061F27">
            <w:pPr>
              <w:spacing w:after="0" w:line="0" w:lineRule="atLeast"/>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小组讨论</w:t>
            </w:r>
          </w:p>
        </w:tc>
      </w:tr>
      <w:tr w:rsidR="001464D3" w:rsidRPr="002E27E1" w:rsidTr="00885C7E">
        <w:trPr>
          <w:trHeight w:val="340"/>
          <w:jc w:val="center"/>
        </w:trPr>
        <w:tc>
          <w:tcPr>
            <w:tcW w:w="644" w:type="dxa"/>
            <w:vAlign w:val="center"/>
          </w:tcPr>
          <w:p w:rsidR="001464D3" w:rsidRPr="002E27E1" w:rsidRDefault="004A58F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00" w:type="dxa"/>
            <w:gridSpan w:val="2"/>
          </w:tcPr>
          <w:p w:rsidR="001464D3" w:rsidRPr="001464D3" w:rsidRDefault="001464D3"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招聘管理</w:t>
            </w:r>
          </w:p>
        </w:tc>
        <w:tc>
          <w:tcPr>
            <w:tcW w:w="619" w:type="dxa"/>
            <w:vAlign w:val="center"/>
          </w:tcPr>
          <w:p w:rsidR="001464D3" w:rsidRPr="001464D3" w:rsidRDefault="00ED336E" w:rsidP="00061F27">
            <w:pPr>
              <w:spacing w:after="0" w:line="0" w:lineRule="atLeast"/>
              <w:rPr>
                <w:rFonts w:asciiTheme="minorEastAsia" w:eastAsiaTheme="minorEastAsia" w:hAnsiTheme="minorEastAsia"/>
                <w:sz w:val="18"/>
                <w:szCs w:val="18"/>
              </w:rPr>
            </w:pPr>
            <w:r>
              <w:rPr>
                <w:rFonts w:asciiTheme="minorEastAsia" w:eastAsiaTheme="minorEastAsia" w:hAnsiTheme="minorEastAsia"/>
                <w:sz w:val="18"/>
                <w:szCs w:val="18"/>
                <w:lang w:eastAsia="zh-CN"/>
              </w:rPr>
              <w:t>2</w:t>
            </w:r>
          </w:p>
        </w:tc>
        <w:tc>
          <w:tcPr>
            <w:tcW w:w="3128" w:type="dxa"/>
            <w:gridSpan w:val="2"/>
          </w:tcPr>
          <w:p w:rsidR="001464D3" w:rsidRPr="001464D3" w:rsidRDefault="001464D3"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选择一家知名企业为背景，设计该企业的2017年校园招聘会方案</w:t>
            </w:r>
          </w:p>
        </w:tc>
        <w:tc>
          <w:tcPr>
            <w:tcW w:w="1403" w:type="dxa"/>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设计</w:t>
            </w:r>
          </w:p>
        </w:tc>
        <w:tc>
          <w:tcPr>
            <w:tcW w:w="1907" w:type="dxa"/>
            <w:gridSpan w:val="2"/>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1464D3" w:rsidRPr="002E27E1" w:rsidTr="00885C7E">
        <w:trPr>
          <w:trHeight w:val="340"/>
          <w:jc w:val="center"/>
        </w:trPr>
        <w:tc>
          <w:tcPr>
            <w:tcW w:w="644" w:type="dxa"/>
            <w:vAlign w:val="center"/>
          </w:tcPr>
          <w:p w:rsidR="001464D3" w:rsidRPr="002E27E1" w:rsidRDefault="004A58F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00" w:type="dxa"/>
            <w:gridSpan w:val="2"/>
          </w:tcPr>
          <w:p w:rsidR="001464D3" w:rsidRPr="001464D3" w:rsidRDefault="001464D3" w:rsidP="005941FB">
            <w:pPr>
              <w:ind w:firstLineChars="200" w:firstLine="360"/>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培训管理</w:t>
            </w:r>
          </w:p>
        </w:tc>
        <w:tc>
          <w:tcPr>
            <w:tcW w:w="619" w:type="dxa"/>
            <w:vAlign w:val="center"/>
          </w:tcPr>
          <w:p w:rsidR="001464D3" w:rsidRPr="001464D3" w:rsidRDefault="00ED336E" w:rsidP="00061F27">
            <w:pPr>
              <w:spacing w:after="0" w:line="0" w:lineRule="atLeast"/>
              <w:rPr>
                <w:rFonts w:asciiTheme="minorEastAsia" w:eastAsiaTheme="minorEastAsia" w:hAnsiTheme="minorEastAsia"/>
                <w:sz w:val="18"/>
                <w:szCs w:val="18"/>
              </w:rPr>
            </w:pPr>
            <w:r>
              <w:rPr>
                <w:rFonts w:asciiTheme="minorEastAsia" w:eastAsiaTheme="minorEastAsia" w:hAnsiTheme="minorEastAsia"/>
                <w:sz w:val="18"/>
                <w:szCs w:val="18"/>
                <w:lang w:eastAsia="zh-CN"/>
              </w:rPr>
              <w:t>2</w:t>
            </w:r>
          </w:p>
        </w:tc>
        <w:tc>
          <w:tcPr>
            <w:tcW w:w="3128" w:type="dxa"/>
            <w:gridSpan w:val="2"/>
          </w:tcPr>
          <w:p w:rsidR="001464D3" w:rsidRPr="001464D3" w:rsidRDefault="001464D3"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选择一家知名企业为背景，设计该企业2017年的培训方案</w:t>
            </w:r>
          </w:p>
        </w:tc>
        <w:tc>
          <w:tcPr>
            <w:tcW w:w="1403" w:type="dxa"/>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设计</w:t>
            </w:r>
          </w:p>
        </w:tc>
        <w:tc>
          <w:tcPr>
            <w:tcW w:w="1907" w:type="dxa"/>
            <w:gridSpan w:val="2"/>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1464D3" w:rsidRPr="002E27E1" w:rsidTr="00885C7E">
        <w:trPr>
          <w:trHeight w:val="340"/>
          <w:jc w:val="center"/>
        </w:trPr>
        <w:tc>
          <w:tcPr>
            <w:tcW w:w="644" w:type="dxa"/>
            <w:vAlign w:val="center"/>
          </w:tcPr>
          <w:p w:rsidR="001464D3" w:rsidRPr="002E27E1" w:rsidRDefault="004A58F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00" w:type="dxa"/>
            <w:gridSpan w:val="2"/>
          </w:tcPr>
          <w:p w:rsidR="001464D3" w:rsidRPr="001464D3" w:rsidRDefault="001464D3"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职业生涯规划</w:t>
            </w:r>
          </w:p>
        </w:tc>
        <w:tc>
          <w:tcPr>
            <w:tcW w:w="619" w:type="dxa"/>
            <w:vAlign w:val="center"/>
          </w:tcPr>
          <w:p w:rsidR="001464D3" w:rsidRPr="001464D3" w:rsidRDefault="00ED336E" w:rsidP="00061F27">
            <w:pPr>
              <w:spacing w:after="0" w:line="0" w:lineRule="atLeast"/>
              <w:rPr>
                <w:rFonts w:asciiTheme="minorEastAsia" w:eastAsiaTheme="minorEastAsia" w:hAnsiTheme="minorEastAsia"/>
                <w:sz w:val="18"/>
                <w:szCs w:val="18"/>
              </w:rPr>
            </w:pPr>
            <w:r>
              <w:rPr>
                <w:rFonts w:asciiTheme="minorEastAsia" w:eastAsiaTheme="minorEastAsia" w:hAnsiTheme="minorEastAsia"/>
                <w:sz w:val="18"/>
                <w:szCs w:val="18"/>
                <w:lang w:eastAsia="zh-CN"/>
              </w:rPr>
              <w:t>2</w:t>
            </w:r>
          </w:p>
        </w:tc>
        <w:tc>
          <w:tcPr>
            <w:tcW w:w="3128" w:type="dxa"/>
            <w:gridSpan w:val="2"/>
          </w:tcPr>
          <w:p w:rsidR="001464D3" w:rsidRPr="001464D3" w:rsidRDefault="001464D3"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以组内其中一名同学为样本，为该同学做职业生涯规划</w:t>
            </w:r>
          </w:p>
        </w:tc>
        <w:tc>
          <w:tcPr>
            <w:tcW w:w="1403" w:type="dxa"/>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设计</w:t>
            </w:r>
          </w:p>
        </w:tc>
        <w:tc>
          <w:tcPr>
            <w:tcW w:w="1907" w:type="dxa"/>
            <w:gridSpan w:val="2"/>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ED336E" w:rsidRPr="002E27E1" w:rsidTr="00885C7E">
        <w:trPr>
          <w:trHeight w:val="340"/>
          <w:jc w:val="center"/>
        </w:trPr>
        <w:tc>
          <w:tcPr>
            <w:tcW w:w="644" w:type="dxa"/>
            <w:vAlign w:val="center"/>
          </w:tcPr>
          <w:p w:rsidR="00ED336E" w:rsidRDefault="004A58F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3</w:t>
            </w:r>
          </w:p>
        </w:tc>
        <w:tc>
          <w:tcPr>
            <w:tcW w:w="1700" w:type="dxa"/>
            <w:gridSpan w:val="2"/>
          </w:tcPr>
          <w:p w:rsidR="00ED336E" w:rsidRPr="001464D3" w:rsidRDefault="00ED336E" w:rsidP="003D0ED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薪酬管理</w:t>
            </w:r>
          </w:p>
        </w:tc>
        <w:tc>
          <w:tcPr>
            <w:tcW w:w="619" w:type="dxa"/>
            <w:vAlign w:val="center"/>
          </w:tcPr>
          <w:p w:rsidR="00ED336E" w:rsidRDefault="00ED336E" w:rsidP="00061F27">
            <w:pPr>
              <w:spacing w:after="0" w:line="0" w:lineRule="atLeast"/>
              <w:rPr>
                <w:rFonts w:asciiTheme="minorEastAsia" w:eastAsiaTheme="minorEastAsia" w:hAnsiTheme="minorEastAsia"/>
                <w:sz w:val="18"/>
                <w:szCs w:val="18"/>
                <w:lang w:eastAsia="zh-CN"/>
              </w:rPr>
            </w:pPr>
            <w:r>
              <w:rPr>
                <w:rFonts w:asciiTheme="minorEastAsia" w:eastAsiaTheme="minorEastAsia" w:hAnsiTheme="minorEastAsia"/>
                <w:sz w:val="18"/>
                <w:szCs w:val="18"/>
                <w:lang w:eastAsia="zh-CN"/>
              </w:rPr>
              <w:t>2</w:t>
            </w:r>
          </w:p>
        </w:tc>
        <w:tc>
          <w:tcPr>
            <w:tcW w:w="3128" w:type="dxa"/>
            <w:gridSpan w:val="2"/>
          </w:tcPr>
          <w:p w:rsidR="00ED336E" w:rsidRPr="001464D3" w:rsidRDefault="00ED336E" w:rsidP="003D0ED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职位薪酬体系在企业中的应用</w:t>
            </w:r>
          </w:p>
        </w:tc>
        <w:tc>
          <w:tcPr>
            <w:tcW w:w="1403" w:type="dxa"/>
          </w:tcPr>
          <w:p w:rsidR="00ED336E" w:rsidRPr="001464D3" w:rsidRDefault="00ED336E">
            <w:pPr>
              <w:rPr>
                <w:rFonts w:asciiTheme="minorEastAsia" w:eastAsiaTheme="minorEastAsia" w:hAnsiTheme="minorEastAsia"/>
                <w:sz w:val="18"/>
                <w:szCs w:val="18"/>
                <w:lang w:eastAsia="zh-CN"/>
              </w:rPr>
            </w:pPr>
          </w:p>
        </w:tc>
        <w:tc>
          <w:tcPr>
            <w:tcW w:w="1907" w:type="dxa"/>
            <w:gridSpan w:val="2"/>
          </w:tcPr>
          <w:p w:rsidR="00ED336E" w:rsidRPr="001464D3" w:rsidRDefault="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小组讨论</w:t>
            </w:r>
          </w:p>
        </w:tc>
      </w:tr>
      <w:tr w:rsidR="00ED336E" w:rsidRPr="002E27E1" w:rsidTr="00885C7E">
        <w:trPr>
          <w:trHeight w:val="340"/>
          <w:jc w:val="center"/>
        </w:trPr>
        <w:tc>
          <w:tcPr>
            <w:tcW w:w="644" w:type="dxa"/>
            <w:vAlign w:val="center"/>
          </w:tcPr>
          <w:p w:rsidR="00ED336E" w:rsidRDefault="00ED336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5</w:t>
            </w:r>
          </w:p>
        </w:tc>
        <w:tc>
          <w:tcPr>
            <w:tcW w:w="1700" w:type="dxa"/>
            <w:gridSpan w:val="2"/>
          </w:tcPr>
          <w:p w:rsidR="00ED336E" w:rsidRPr="001464D3" w:rsidRDefault="00ED336E" w:rsidP="003D0ED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工作分析</w:t>
            </w:r>
          </w:p>
        </w:tc>
        <w:tc>
          <w:tcPr>
            <w:tcW w:w="619" w:type="dxa"/>
            <w:vAlign w:val="center"/>
          </w:tcPr>
          <w:p w:rsidR="00ED336E" w:rsidRDefault="00ED336E" w:rsidP="00061F27">
            <w:pPr>
              <w:spacing w:after="0" w:line="0" w:lineRule="atLeast"/>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2</w:t>
            </w:r>
          </w:p>
        </w:tc>
        <w:tc>
          <w:tcPr>
            <w:tcW w:w="3128" w:type="dxa"/>
            <w:gridSpan w:val="2"/>
          </w:tcPr>
          <w:p w:rsidR="00ED336E" w:rsidRPr="001464D3" w:rsidRDefault="00ED336E" w:rsidP="003D0ED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说明工作说明书的制作过程，展示工作说明书，并指出自己组别的创新</w:t>
            </w:r>
          </w:p>
        </w:tc>
        <w:tc>
          <w:tcPr>
            <w:tcW w:w="1403" w:type="dxa"/>
          </w:tcPr>
          <w:p w:rsidR="00ED336E" w:rsidRPr="001464D3" w:rsidRDefault="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验证</w:t>
            </w:r>
          </w:p>
        </w:tc>
        <w:tc>
          <w:tcPr>
            <w:tcW w:w="1907" w:type="dxa"/>
            <w:gridSpan w:val="2"/>
          </w:tcPr>
          <w:p w:rsidR="00ED336E" w:rsidRPr="001464D3" w:rsidRDefault="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课堂展示</w:t>
            </w:r>
          </w:p>
        </w:tc>
      </w:tr>
      <w:tr w:rsidR="00ED336E" w:rsidRPr="002E27E1" w:rsidTr="00885C7E">
        <w:trPr>
          <w:trHeight w:val="340"/>
          <w:jc w:val="center"/>
        </w:trPr>
        <w:tc>
          <w:tcPr>
            <w:tcW w:w="644" w:type="dxa"/>
            <w:vAlign w:val="center"/>
          </w:tcPr>
          <w:p w:rsidR="00ED336E" w:rsidRDefault="00ED336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6</w:t>
            </w:r>
          </w:p>
        </w:tc>
        <w:tc>
          <w:tcPr>
            <w:tcW w:w="1700" w:type="dxa"/>
            <w:gridSpan w:val="2"/>
          </w:tcPr>
          <w:p w:rsidR="00ED336E" w:rsidRPr="001464D3" w:rsidRDefault="00ED336E" w:rsidP="003D0ED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招聘管理</w:t>
            </w:r>
          </w:p>
        </w:tc>
        <w:tc>
          <w:tcPr>
            <w:tcW w:w="619" w:type="dxa"/>
            <w:vAlign w:val="center"/>
          </w:tcPr>
          <w:p w:rsidR="00ED336E" w:rsidRDefault="00ED336E" w:rsidP="00061F27">
            <w:pPr>
              <w:spacing w:after="0" w:line="0" w:lineRule="atLeast"/>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2</w:t>
            </w:r>
          </w:p>
        </w:tc>
        <w:tc>
          <w:tcPr>
            <w:tcW w:w="3128" w:type="dxa"/>
            <w:gridSpan w:val="2"/>
          </w:tcPr>
          <w:p w:rsidR="00ED336E" w:rsidRPr="001464D3" w:rsidRDefault="00ED336E" w:rsidP="003D0ED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说明和展示招聘方案设计的依据，展示招聘方案，并现场进行模拟招聘</w:t>
            </w:r>
          </w:p>
        </w:tc>
        <w:tc>
          <w:tcPr>
            <w:tcW w:w="1403" w:type="dxa"/>
          </w:tcPr>
          <w:p w:rsidR="00ED336E" w:rsidRPr="001464D3" w:rsidRDefault="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验证</w:t>
            </w:r>
          </w:p>
        </w:tc>
        <w:tc>
          <w:tcPr>
            <w:tcW w:w="1907" w:type="dxa"/>
            <w:gridSpan w:val="2"/>
          </w:tcPr>
          <w:p w:rsidR="00ED336E" w:rsidRPr="001464D3" w:rsidRDefault="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课堂展示</w:t>
            </w:r>
          </w:p>
        </w:tc>
      </w:tr>
      <w:tr w:rsidR="00ED336E" w:rsidRPr="002E27E1" w:rsidTr="00885C7E">
        <w:trPr>
          <w:trHeight w:val="340"/>
          <w:jc w:val="center"/>
        </w:trPr>
        <w:tc>
          <w:tcPr>
            <w:tcW w:w="644" w:type="dxa"/>
            <w:vAlign w:val="center"/>
          </w:tcPr>
          <w:p w:rsidR="00ED336E" w:rsidRDefault="00ED336E" w:rsidP="00ED336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7</w:t>
            </w:r>
          </w:p>
        </w:tc>
        <w:tc>
          <w:tcPr>
            <w:tcW w:w="1700" w:type="dxa"/>
            <w:gridSpan w:val="2"/>
          </w:tcPr>
          <w:p w:rsidR="00ED336E" w:rsidRPr="001464D3" w:rsidRDefault="00ED336E" w:rsidP="00ED336E">
            <w:pPr>
              <w:jc w:val="cente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培训管理</w:t>
            </w:r>
          </w:p>
        </w:tc>
        <w:tc>
          <w:tcPr>
            <w:tcW w:w="619" w:type="dxa"/>
            <w:vAlign w:val="center"/>
          </w:tcPr>
          <w:p w:rsidR="00ED336E" w:rsidRDefault="00ED336E" w:rsidP="00ED336E">
            <w:pPr>
              <w:spacing w:after="0" w:line="0" w:lineRule="atLeast"/>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2</w:t>
            </w:r>
          </w:p>
        </w:tc>
        <w:tc>
          <w:tcPr>
            <w:tcW w:w="3128" w:type="dxa"/>
            <w:gridSpan w:val="2"/>
          </w:tcPr>
          <w:p w:rsidR="00ED336E" w:rsidRPr="001464D3" w:rsidRDefault="00ED336E" w:rsidP="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说明和展示培训方案设计的依据，展示培训方案，并现场进行简短的模拟培训</w:t>
            </w:r>
          </w:p>
        </w:tc>
        <w:tc>
          <w:tcPr>
            <w:tcW w:w="1403" w:type="dxa"/>
          </w:tcPr>
          <w:p w:rsidR="00ED336E" w:rsidRDefault="00ED336E" w:rsidP="00ED336E">
            <w:r w:rsidRPr="00F063A0">
              <w:rPr>
                <w:rFonts w:asciiTheme="minorEastAsia" w:eastAsiaTheme="minorEastAsia" w:hAnsiTheme="minorEastAsia" w:hint="eastAsia"/>
                <w:sz w:val="18"/>
                <w:szCs w:val="18"/>
                <w:lang w:eastAsia="zh-CN"/>
              </w:rPr>
              <w:t>验证</w:t>
            </w:r>
          </w:p>
        </w:tc>
        <w:tc>
          <w:tcPr>
            <w:tcW w:w="1907" w:type="dxa"/>
            <w:gridSpan w:val="2"/>
          </w:tcPr>
          <w:p w:rsidR="00ED336E" w:rsidRPr="001464D3" w:rsidRDefault="00ED336E" w:rsidP="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课堂展示</w:t>
            </w:r>
          </w:p>
        </w:tc>
      </w:tr>
      <w:tr w:rsidR="00ED336E" w:rsidRPr="002E27E1" w:rsidTr="00885C7E">
        <w:trPr>
          <w:trHeight w:val="340"/>
          <w:jc w:val="center"/>
        </w:trPr>
        <w:tc>
          <w:tcPr>
            <w:tcW w:w="644" w:type="dxa"/>
            <w:vAlign w:val="center"/>
          </w:tcPr>
          <w:p w:rsidR="00ED336E" w:rsidRDefault="00ED336E" w:rsidP="00ED336E">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8</w:t>
            </w:r>
          </w:p>
        </w:tc>
        <w:tc>
          <w:tcPr>
            <w:tcW w:w="1700" w:type="dxa"/>
            <w:gridSpan w:val="2"/>
          </w:tcPr>
          <w:p w:rsidR="00ED336E" w:rsidRPr="001464D3" w:rsidRDefault="00ED336E" w:rsidP="00ED336E">
            <w:pPr>
              <w:jc w:val="cente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职业生涯规划</w:t>
            </w:r>
          </w:p>
        </w:tc>
        <w:tc>
          <w:tcPr>
            <w:tcW w:w="619" w:type="dxa"/>
            <w:vAlign w:val="center"/>
          </w:tcPr>
          <w:p w:rsidR="00ED336E" w:rsidRDefault="00ED336E" w:rsidP="00ED336E">
            <w:pPr>
              <w:spacing w:after="0" w:line="0" w:lineRule="atLeast"/>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2</w:t>
            </w:r>
          </w:p>
        </w:tc>
        <w:tc>
          <w:tcPr>
            <w:tcW w:w="3128" w:type="dxa"/>
            <w:gridSpan w:val="2"/>
          </w:tcPr>
          <w:p w:rsidR="00ED336E" w:rsidRPr="001464D3" w:rsidRDefault="00ED336E" w:rsidP="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说明和展示个人职业生涯规划设计的依据，展示个人职业生涯规划（近期、中期和远期计划）</w:t>
            </w:r>
          </w:p>
        </w:tc>
        <w:tc>
          <w:tcPr>
            <w:tcW w:w="1403" w:type="dxa"/>
          </w:tcPr>
          <w:p w:rsidR="00ED336E" w:rsidRDefault="00ED336E" w:rsidP="00ED336E">
            <w:r w:rsidRPr="00F063A0">
              <w:rPr>
                <w:rFonts w:asciiTheme="minorEastAsia" w:eastAsiaTheme="minorEastAsia" w:hAnsiTheme="minorEastAsia" w:hint="eastAsia"/>
                <w:sz w:val="18"/>
                <w:szCs w:val="18"/>
                <w:lang w:eastAsia="zh-CN"/>
              </w:rPr>
              <w:t>验证</w:t>
            </w:r>
          </w:p>
        </w:tc>
        <w:tc>
          <w:tcPr>
            <w:tcW w:w="1907" w:type="dxa"/>
            <w:gridSpan w:val="2"/>
          </w:tcPr>
          <w:p w:rsidR="00ED336E" w:rsidRPr="001464D3" w:rsidRDefault="00ED336E" w:rsidP="00ED336E">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课堂展示</w:t>
            </w:r>
          </w:p>
        </w:tc>
      </w:tr>
      <w:tr w:rsidR="00635969" w:rsidRPr="002E27E1" w:rsidTr="00885C7E">
        <w:trPr>
          <w:trHeight w:val="340"/>
          <w:jc w:val="center"/>
        </w:trPr>
        <w:tc>
          <w:tcPr>
            <w:tcW w:w="2344" w:type="dxa"/>
            <w:gridSpan w:val="3"/>
            <w:vAlign w:val="center"/>
          </w:tcPr>
          <w:p w:rsidR="00635969" w:rsidRPr="002E27E1" w:rsidRDefault="00635969"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19" w:type="dxa"/>
            <w:vAlign w:val="center"/>
          </w:tcPr>
          <w:p w:rsidR="00635969" w:rsidRPr="002E27E1" w:rsidRDefault="00ED336E"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8</w:t>
            </w:r>
          </w:p>
        </w:tc>
        <w:tc>
          <w:tcPr>
            <w:tcW w:w="3128" w:type="dxa"/>
            <w:gridSpan w:val="2"/>
            <w:vAlign w:val="center"/>
          </w:tcPr>
          <w:p w:rsidR="00635969" w:rsidRPr="002E27E1" w:rsidRDefault="00635969" w:rsidP="00061F27">
            <w:pPr>
              <w:spacing w:after="0" w:line="0" w:lineRule="atLeast"/>
              <w:rPr>
                <w:rFonts w:ascii="宋体" w:eastAsia="宋体" w:hAnsi="宋体"/>
                <w:sz w:val="21"/>
                <w:szCs w:val="21"/>
              </w:rPr>
            </w:pPr>
          </w:p>
        </w:tc>
        <w:tc>
          <w:tcPr>
            <w:tcW w:w="1403" w:type="dxa"/>
            <w:vAlign w:val="center"/>
          </w:tcPr>
          <w:p w:rsidR="00635969" w:rsidRPr="002E27E1" w:rsidRDefault="00635969" w:rsidP="00061F27">
            <w:pPr>
              <w:spacing w:after="0" w:line="0" w:lineRule="atLeast"/>
              <w:rPr>
                <w:rFonts w:ascii="宋体" w:eastAsia="宋体" w:hAnsi="宋体"/>
                <w:sz w:val="21"/>
                <w:szCs w:val="21"/>
              </w:rPr>
            </w:pPr>
          </w:p>
        </w:tc>
        <w:tc>
          <w:tcPr>
            <w:tcW w:w="1907" w:type="dxa"/>
            <w:gridSpan w:val="2"/>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635969" w:rsidRPr="002E27E1" w:rsidTr="00885C7E">
        <w:trPr>
          <w:trHeight w:val="340"/>
          <w:jc w:val="center"/>
        </w:trPr>
        <w:tc>
          <w:tcPr>
            <w:tcW w:w="1982" w:type="dxa"/>
            <w:gridSpan w:val="2"/>
            <w:vAlign w:val="center"/>
          </w:tcPr>
          <w:p w:rsidR="00635969" w:rsidRPr="002E27E1" w:rsidRDefault="00635969"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512" w:type="dxa"/>
            <w:gridSpan w:val="5"/>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907" w:type="dxa"/>
            <w:gridSpan w:val="2"/>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到堂情况</w:t>
            </w:r>
          </w:p>
        </w:tc>
        <w:tc>
          <w:tcPr>
            <w:tcW w:w="5512" w:type="dxa"/>
            <w:gridSpan w:val="5"/>
            <w:vAlign w:val="center"/>
          </w:tcPr>
          <w:p w:rsidR="00635969" w:rsidRPr="00E50E16" w:rsidRDefault="00635969"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评价标准：上课点名</w:t>
            </w:r>
          </w:p>
          <w:p w:rsidR="00635969" w:rsidRPr="00E50E16" w:rsidRDefault="00635969"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要求：每次到课</w:t>
            </w:r>
          </w:p>
        </w:tc>
        <w:tc>
          <w:tcPr>
            <w:tcW w:w="1907"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课堂讨论</w:t>
            </w:r>
          </w:p>
        </w:tc>
        <w:tc>
          <w:tcPr>
            <w:tcW w:w="5512" w:type="dxa"/>
            <w:gridSpan w:val="5"/>
            <w:vAlign w:val="center"/>
          </w:tcPr>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 xml:space="preserve"> 评价标准：积极主动，有结合理论的思考</w:t>
            </w:r>
          </w:p>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 xml:space="preserve"> 要求：根据课堂所学知识，加上个人理解完成教师的各类问题。</w:t>
            </w:r>
          </w:p>
        </w:tc>
        <w:tc>
          <w:tcPr>
            <w:tcW w:w="1907"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完成作业</w:t>
            </w:r>
          </w:p>
        </w:tc>
        <w:tc>
          <w:tcPr>
            <w:tcW w:w="5512" w:type="dxa"/>
            <w:gridSpan w:val="5"/>
            <w:vAlign w:val="center"/>
          </w:tcPr>
          <w:p w:rsidR="00635969" w:rsidRPr="00E50E16" w:rsidRDefault="00635969" w:rsidP="003D0ED7">
            <w:pPr>
              <w:snapToGrid w:val="0"/>
              <w:spacing w:line="320" w:lineRule="exact"/>
              <w:ind w:left="180"/>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评价标准：小组作业评价标准。</w:t>
            </w:r>
          </w:p>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要求：能灵活运用人力资源管理相关知识进行方案设计</w:t>
            </w:r>
          </w:p>
        </w:tc>
        <w:tc>
          <w:tcPr>
            <w:tcW w:w="1907"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15%</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期中考试</w:t>
            </w:r>
          </w:p>
        </w:tc>
        <w:tc>
          <w:tcPr>
            <w:tcW w:w="5512" w:type="dxa"/>
            <w:gridSpan w:val="5"/>
            <w:vAlign w:val="center"/>
          </w:tcPr>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评价标准：参考答案</w:t>
            </w:r>
          </w:p>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lang w:eastAsia="zh-CN"/>
              </w:rPr>
            </w:pPr>
            <w:r w:rsidRPr="00E50E16">
              <w:rPr>
                <w:rFonts w:asciiTheme="minorEastAsia" w:eastAsiaTheme="minorEastAsia" w:hAnsiTheme="minorEastAsia" w:hint="eastAsia"/>
                <w:sz w:val="21"/>
                <w:szCs w:val="21"/>
                <w:lang w:eastAsia="zh-CN"/>
              </w:rPr>
              <w:t>方式和渠道：</w:t>
            </w:r>
            <w:r w:rsidR="0055170F">
              <w:rPr>
                <w:rFonts w:asciiTheme="minorEastAsia" w:eastAsiaTheme="minorEastAsia" w:hAnsiTheme="minorEastAsia" w:hint="eastAsia"/>
                <w:sz w:val="21"/>
                <w:szCs w:val="21"/>
                <w:lang w:eastAsia="zh-CN"/>
              </w:rPr>
              <w:t>课程论文</w:t>
            </w:r>
          </w:p>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lang w:eastAsia="zh-CN"/>
              </w:rPr>
            </w:pPr>
            <w:r w:rsidRPr="00E50E16">
              <w:rPr>
                <w:rFonts w:asciiTheme="minorEastAsia" w:eastAsiaTheme="minorEastAsia" w:hAnsiTheme="minorEastAsia" w:hint="eastAsia"/>
                <w:sz w:val="21"/>
                <w:szCs w:val="21"/>
                <w:lang w:eastAsia="zh-CN"/>
              </w:rPr>
              <w:t>要求：能够掌握阶段性的知识点</w:t>
            </w:r>
          </w:p>
        </w:tc>
        <w:tc>
          <w:tcPr>
            <w:tcW w:w="1907"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15%</w:t>
            </w:r>
          </w:p>
        </w:tc>
      </w:tr>
      <w:tr w:rsidR="00635969" w:rsidRPr="002E27E1" w:rsidTr="00885C7E">
        <w:trPr>
          <w:trHeight w:val="340"/>
          <w:jc w:val="center"/>
        </w:trPr>
        <w:tc>
          <w:tcPr>
            <w:tcW w:w="1982"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期末考核</w:t>
            </w:r>
          </w:p>
        </w:tc>
        <w:tc>
          <w:tcPr>
            <w:tcW w:w="5512" w:type="dxa"/>
            <w:gridSpan w:val="5"/>
          </w:tcPr>
          <w:p w:rsidR="00635969" w:rsidRPr="00E50E16" w:rsidRDefault="00635969"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评价标准：试卷参考解答。</w:t>
            </w:r>
          </w:p>
          <w:p w:rsidR="00635969" w:rsidRPr="00E50E16" w:rsidRDefault="00635969"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要求：掌握人力资源管理的理论、概念，相关模块的操作流程，能灵活运用相关理论分析实际案例、解决实际问题</w:t>
            </w:r>
          </w:p>
        </w:tc>
        <w:tc>
          <w:tcPr>
            <w:tcW w:w="1907"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60%</w:t>
            </w:r>
          </w:p>
        </w:tc>
      </w:tr>
      <w:tr w:rsidR="00635969" w:rsidRPr="002E27E1" w:rsidTr="00735FDE">
        <w:trPr>
          <w:trHeight w:val="340"/>
          <w:jc w:val="center"/>
        </w:trPr>
        <w:tc>
          <w:tcPr>
            <w:tcW w:w="9401" w:type="dxa"/>
            <w:gridSpan w:val="9"/>
            <w:vAlign w:val="center"/>
          </w:tcPr>
          <w:p w:rsidR="00635969" w:rsidRPr="00735FDE" w:rsidRDefault="00635969"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lastRenderedPageBreak/>
              <w:t>大纲</w:t>
            </w:r>
            <w:r w:rsidRPr="00735FDE">
              <w:rPr>
                <w:rFonts w:ascii="宋体" w:eastAsia="宋体" w:hAnsi="宋体" w:hint="eastAsia"/>
                <w:b/>
                <w:sz w:val="21"/>
                <w:szCs w:val="21"/>
                <w:lang w:eastAsia="zh-CN"/>
              </w:rPr>
              <w:t>编写时间：</w:t>
            </w:r>
            <w:r w:rsidR="00ED336E">
              <w:rPr>
                <w:rFonts w:ascii="宋体" w:eastAsia="宋体" w:hAnsi="宋体"/>
                <w:b/>
                <w:sz w:val="21"/>
                <w:szCs w:val="21"/>
                <w:lang w:eastAsia="zh-CN"/>
              </w:rPr>
              <w:t>2018</w:t>
            </w:r>
            <w:r w:rsidR="00ED336E">
              <w:rPr>
                <w:rFonts w:ascii="宋体" w:eastAsia="宋体" w:hAnsi="宋体" w:hint="eastAsia"/>
                <w:b/>
                <w:sz w:val="21"/>
                <w:szCs w:val="21"/>
                <w:lang w:eastAsia="zh-CN"/>
              </w:rPr>
              <w:t>.</w:t>
            </w:r>
            <w:r w:rsidR="00ED336E">
              <w:rPr>
                <w:rFonts w:ascii="宋体" w:eastAsia="宋体" w:hAnsi="宋体"/>
                <w:b/>
                <w:sz w:val="21"/>
                <w:szCs w:val="21"/>
                <w:lang w:eastAsia="zh-CN"/>
              </w:rPr>
              <w:t>3</w:t>
            </w:r>
            <w:r w:rsidR="00ED336E">
              <w:rPr>
                <w:rFonts w:ascii="宋体" w:eastAsia="宋体" w:hAnsi="宋体" w:hint="eastAsia"/>
                <w:b/>
                <w:sz w:val="21"/>
                <w:szCs w:val="21"/>
                <w:lang w:eastAsia="zh-CN"/>
              </w:rPr>
              <w:t>.</w:t>
            </w:r>
            <w:r w:rsidR="00ED336E">
              <w:rPr>
                <w:rFonts w:ascii="宋体" w:eastAsia="宋体" w:hAnsi="宋体"/>
                <w:b/>
                <w:sz w:val="21"/>
                <w:szCs w:val="21"/>
                <w:lang w:eastAsia="zh-CN"/>
              </w:rPr>
              <w:t>9</w:t>
            </w:r>
          </w:p>
        </w:tc>
      </w:tr>
      <w:tr w:rsidR="00635969" w:rsidRPr="002E27E1" w:rsidTr="00735FDE">
        <w:trPr>
          <w:trHeight w:val="2351"/>
          <w:jc w:val="center"/>
        </w:trPr>
        <w:tc>
          <w:tcPr>
            <w:tcW w:w="9401" w:type="dxa"/>
            <w:gridSpan w:val="9"/>
          </w:tcPr>
          <w:p w:rsidR="00635969" w:rsidRPr="002E27E1" w:rsidRDefault="00635969"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635969"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635969" w:rsidRPr="002E27E1" w:rsidRDefault="00635969" w:rsidP="00061F27">
            <w:pPr>
              <w:spacing w:after="0" w:line="0" w:lineRule="atLeast"/>
              <w:rPr>
                <w:rFonts w:ascii="宋体" w:eastAsia="宋体" w:hAnsi="宋体"/>
                <w:sz w:val="21"/>
                <w:szCs w:val="21"/>
                <w:lang w:eastAsia="zh-CN"/>
              </w:rPr>
            </w:pPr>
          </w:p>
          <w:p w:rsidR="00635969" w:rsidRPr="002E27E1" w:rsidRDefault="00635969" w:rsidP="00061F27">
            <w:pPr>
              <w:spacing w:after="0" w:line="0" w:lineRule="atLeast"/>
              <w:ind w:right="420"/>
              <w:rPr>
                <w:rFonts w:ascii="宋体" w:eastAsia="宋体" w:hAnsi="宋体"/>
                <w:sz w:val="21"/>
                <w:szCs w:val="21"/>
                <w:lang w:eastAsia="zh-CN"/>
              </w:rPr>
            </w:pPr>
          </w:p>
          <w:p w:rsidR="00635969" w:rsidRPr="002E27E1" w:rsidRDefault="00635969"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635969" w:rsidRPr="002E27E1" w:rsidRDefault="00635969"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652" w:rsidRDefault="004B1652" w:rsidP="00896971">
      <w:pPr>
        <w:spacing w:after="0"/>
      </w:pPr>
      <w:r>
        <w:separator/>
      </w:r>
    </w:p>
  </w:endnote>
  <w:endnote w:type="continuationSeparator" w:id="0">
    <w:p w:rsidR="004B1652" w:rsidRDefault="004B1652"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微软雅黑"/>
    <w:charset w:val="88"/>
    <w:family w:val="script"/>
    <w:pitch w:val="fixed"/>
    <w:sig w:usb0="00000003" w:usb1="080E0000" w:usb2="00000016" w:usb3="00000000" w:csb0="00100001" w:csb1="00000000"/>
  </w:font>
  <w:font w:name="CIDFont + F2">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652" w:rsidRDefault="004B1652" w:rsidP="00896971">
      <w:pPr>
        <w:spacing w:after="0"/>
      </w:pPr>
      <w:r>
        <w:separator/>
      </w:r>
    </w:p>
  </w:footnote>
  <w:footnote w:type="continuationSeparator" w:id="0">
    <w:p w:rsidR="004B1652" w:rsidRDefault="004B1652"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05F63"/>
    <w:multiLevelType w:val="hybridMultilevel"/>
    <w:tmpl w:val="45486B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761B6"/>
    <w:multiLevelType w:val="hybridMultilevel"/>
    <w:tmpl w:val="D12E733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5B6B73"/>
    <w:multiLevelType w:val="hybridMultilevel"/>
    <w:tmpl w:val="EE3291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5C55FF"/>
    <w:multiLevelType w:val="hybridMultilevel"/>
    <w:tmpl w:val="D8D2A7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D022E2"/>
    <w:multiLevelType w:val="hybridMultilevel"/>
    <w:tmpl w:val="E76EFF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79631D"/>
    <w:multiLevelType w:val="hybridMultilevel"/>
    <w:tmpl w:val="7210629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8" w15:restartNumberingAfterBreak="0">
    <w:nsid w:val="221D73B6"/>
    <w:multiLevelType w:val="hybridMultilevel"/>
    <w:tmpl w:val="BFF22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BC30A7"/>
    <w:multiLevelType w:val="hybridMultilevel"/>
    <w:tmpl w:val="6AC8F7C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CF267A"/>
    <w:multiLevelType w:val="hybridMultilevel"/>
    <w:tmpl w:val="AB16FCF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92E52"/>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B2169E"/>
    <w:multiLevelType w:val="hybridMultilevel"/>
    <w:tmpl w:val="314EF8A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5A4F34"/>
    <w:multiLevelType w:val="hybridMultilevel"/>
    <w:tmpl w:val="745211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A743D5"/>
    <w:multiLevelType w:val="multilevel"/>
    <w:tmpl w:val="42A743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67068F7"/>
    <w:multiLevelType w:val="hybridMultilevel"/>
    <w:tmpl w:val="30B044D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6B7180"/>
    <w:multiLevelType w:val="singleLevel"/>
    <w:tmpl w:val="586B7180"/>
    <w:lvl w:ilvl="0">
      <w:start w:val="1"/>
      <w:numFmt w:val="decimal"/>
      <w:suff w:val="nothing"/>
      <w:lvlText w:val="%1、"/>
      <w:lvlJc w:val="left"/>
    </w:lvl>
  </w:abstractNum>
  <w:abstractNum w:abstractNumId="17" w15:restartNumberingAfterBreak="0">
    <w:nsid w:val="59386F4A"/>
    <w:multiLevelType w:val="hybridMultilevel"/>
    <w:tmpl w:val="86BA0C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E8214E"/>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590975"/>
    <w:multiLevelType w:val="hybridMultilevel"/>
    <w:tmpl w:val="63C26FC2"/>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6E82F36"/>
    <w:multiLevelType w:val="hybridMultilevel"/>
    <w:tmpl w:val="D64832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2A6451"/>
    <w:multiLevelType w:val="hybridMultilevel"/>
    <w:tmpl w:val="88246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4D1E2B"/>
    <w:multiLevelType w:val="multilevel"/>
    <w:tmpl w:val="7E4D1E2B"/>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16"/>
  </w:num>
  <w:num w:numId="2">
    <w:abstractNumId w:val="7"/>
  </w:num>
  <w:num w:numId="3">
    <w:abstractNumId w:val="4"/>
  </w:num>
  <w:num w:numId="4">
    <w:abstractNumId w:val="22"/>
  </w:num>
  <w:num w:numId="5">
    <w:abstractNumId w:val="14"/>
  </w:num>
  <w:num w:numId="6">
    <w:abstractNumId w:val="19"/>
  </w:num>
  <w:num w:numId="7">
    <w:abstractNumId w:val="1"/>
  </w:num>
  <w:num w:numId="8">
    <w:abstractNumId w:val="20"/>
  </w:num>
  <w:num w:numId="9">
    <w:abstractNumId w:val="8"/>
  </w:num>
  <w:num w:numId="10">
    <w:abstractNumId w:val="10"/>
  </w:num>
  <w:num w:numId="11">
    <w:abstractNumId w:val="9"/>
  </w:num>
  <w:num w:numId="12">
    <w:abstractNumId w:val="15"/>
  </w:num>
  <w:num w:numId="13">
    <w:abstractNumId w:val="6"/>
  </w:num>
  <w:num w:numId="14">
    <w:abstractNumId w:val="12"/>
  </w:num>
  <w:num w:numId="15">
    <w:abstractNumId w:val="21"/>
  </w:num>
  <w:num w:numId="16">
    <w:abstractNumId w:val="11"/>
  </w:num>
  <w:num w:numId="17">
    <w:abstractNumId w:val="18"/>
  </w:num>
  <w:num w:numId="18">
    <w:abstractNumId w:val="5"/>
  </w:num>
  <w:num w:numId="19">
    <w:abstractNumId w:val="17"/>
  </w:num>
  <w:num w:numId="20">
    <w:abstractNumId w:val="0"/>
  </w:num>
  <w:num w:numId="21">
    <w:abstractNumId w:val="3"/>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2C23799B"/>
    <w:rsid w:val="00061F27"/>
    <w:rsid w:val="0006698D"/>
    <w:rsid w:val="00087B74"/>
    <w:rsid w:val="000B626E"/>
    <w:rsid w:val="000C2D4A"/>
    <w:rsid w:val="000C48CE"/>
    <w:rsid w:val="000E0AE8"/>
    <w:rsid w:val="000E57D8"/>
    <w:rsid w:val="001464D3"/>
    <w:rsid w:val="001547A4"/>
    <w:rsid w:val="00155E5A"/>
    <w:rsid w:val="00171228"/>
    <w:rsid w:val="001B31E9"/>
    <w:rsid w:val="001D28E8"/>
    <w:rsid w:val="001F20BC"/>
    <w:rsid w:val="002111AE"/>
    <w:rsid w:val="00225513"/>
    <w:rsid w:val="00227119"/>
    <w:rsid w:val="002B0263"/>
    <w:rsid w:val="002E27E1"/>
    <w:rsid w:val="003044FA"/>
    <w:rsid w:val="003131B7"/>
    <w:rsid w:val="00325220"/>
    <w:rsid w:val="0037561C"/>
    <w:rsid w:val="003C097B"/>
    <w:rsid w:val="003C66D8"/>
    <w:rsid w:val="003E66A6"/>
    <w:rsid w:val="00414FC8"/>
    <w:rsid w:val="00457E42"/>
    <w:rsid w:val="004A58F6"/>
    <w:rsid w:val="004B1652"/>
    <w:rsid w:val="004B3994"/>
    <w:rsid w:val="004D29DE"/>
    <w:rsid w:val="004E0481"/>
    <w:rsid w:val="004E7804"/>
    <w:rsid w:val="0055170F"/>
    <w:rsid w:val="005639AB"/>
    <w:rsid w:val="005911D3"/>
    <w:rsid w:val="005941FB"/>
    <w:rsid w:val="005F174F"/>
    <w:rsid w:val="0063410F"/>
    <w:rsid w:val="00635969"/>
    <w:rsid w:val="0065651C"/>
    <w:rsid w:val="006A4C2C"/>
    <w:rsid w:val="006B1D88"/>
    <w:rsid w:val="00735FDE"/>
    <w:rsid w:val="007627F5"/>
    <w:rsid w:val="00770F0D"/>
    <w:rsid w:val="00776AF2"/>
    <w:rsid w:val="00785779"/>
    <w:rsid w:val="007A154B"/>
    <w:rsid w:val="008147FF"/>
    <w:rsid w:val="00815F78"/>
    <w:rsid w:val="00850C9A"/>
    <w:rsid w:val="008512DF"/>
    <w:rsid w:val="00855020"/>
    <w:rsid w:val="00884029"/>
    <w:rsid w:val="00885C7E"/>
    <w:rsid w:val="00885EED"/>
    <w:rsid w:val="00892ADC"/>
    <w:rsid w:val="00896971"/>
    <w:rsid w:val="008F6642"/>
    <w:rsid w:val="00917C66"/>
    <w:rsid w:val="009349EE"/>
    <w:rsid w:val="009A2B5C"/>
    <w:rsid w:val="009A5881"/>
    <w:rsid w:val="009B3EAE"/>
    <w:rsid w:val="009C3354"/>
    <w:rsid w:val="009D3079"/>
    <w:rsid w:val="00A23E72"/>
    <w:rsid w:val="00A34F03"/>
    <w:rsid w:val="00A84D68"/>
    <w:rsid w:val="00A85774"/>
    <w:rsid w:val="00AA199F"/>
    <w:rsid w:val="00AB00C2"/>
    <w:rsid w:val="00AE48DD"/>
    <w:rsid w:val="00B87A26"/>
    <w:rsid w:val="00BB35F5"/>
    <w:rsid w:val="00BC2B5E"/>
    <w:rsid w:val="00C41D05"/>
    <w:rsid w:val="00C705DD"/>
    <w:rsid w:val="00C76FA2"/>
    <w:rsid w:val="00CA1AB8"/>
    <w:rsid w:val="00CC4A46"/>
    <w:rsid w:val="00CD2F8F"/>
    <w:rsid w:val="00D45246"/>
    <w:rsid w:val="00D62B41"/>
    <w:rsid w:val="00DB45CF"/>
    <w:rsid w:val="00DB5724"/>
    <w:rsid w:val="00DF5C03"/>
    <w:rsid w:val="00E0505F"/>
    <w:rsid w:val="00E413E8"/>
    <w:rsid w:val="00E50E16"/>
    <w:rsid w:val="00E518F4"/>
    <w:rsid w:val="00E53E23"/>
    <w:rsid w:val="00E70C05"/>
    <w:rsid w:val="00EC2295"/>
    <w:rsid w:val="00ED336E"/>
    <w:rsid w:val="00ED3FCA"/>
    <w:rsid w:val="00F31667"/>
    <w:rsid w:val="00F42101"/>
    <w:rsid w:val="00F617C2"/>
    <w:rsid w:val="00F651D2"/>
    <w:rsid w:val="00F81668"/>
    <w:rsid w:val="00F96D96"/>
    <w:rsid w:val="00FE22C8"/>
    <w:rsid w:val="00FF629E"/>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D71E51-A88F-456D-A871-18A26BFC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 w:type="character" w:styleId="ab">
    <w:name w:val="Hyperlink"/>
    <w:basedOn w:val="a0"/>
    <w:rsid w:val="00F421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hr.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lzygl.com/" TargetMode="External"/><Relationship Id="rId5" Type="http://schemas.openxmlformats.org/officeDocument/2006/relationships/settings" Target="settings.xml"/><Relationship Id="rId10" Type="http://schemas.openxmlformats.org/officeDocument/2006/relationships/hyperlink" Target="http://www.ceconline.com" TargetMode="External"/><Relationship Id="rId4" Type="http://schemas.openxmlformats.org/officeDocument/2006/relationships/styles" Target="styles.xml"/><Relationship Id="rId9" Type="http://schemas.openxmlformats.org/officeDocument/2006/relationships/hyperlink" Target="http://www.chinahrd.ne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9BF76E-D29E-44CB-BF20-C6141BDF0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717</Words>
  <Characters>4091</Characters>
  <Application>Microsoft Office Word</Application>
  <DocSecurity>0</DocSecurity>
  <Lines>34</Lines>
  <Paragraphs>9</Paragraphs>
  <ScaleCrop>false</ScaleCrop>
  <Company>Microsoft</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14828115@qq.com</cp:lastModifiedBy>
  <cp:revision>10</cp:revision>
  <cp:lastPrinted>2018-03-08T15:56:00Z</cp:lastPrinted>
  <dcterms:created xsi:type="dcterms:W3CDTF">2018-03-09T07:12:00Z</dcterms:created>
  <dcterms:modified xsi:type="dcterms:W3CDTF">2018-03-19T08:58:00Z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